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84" w:rsidRPr="0089407D" w:rsidRDefault="00047884" w:rsidP="00047884">
      <w:pPr>
        <w:suppressAutoHyphens/>
        <w:spacing w:line="240" w:lineRule="auto"/>
        <w:ind w:left="18"/>
        <w:rPr>
          <w:szCs w:val="24"/>
        </w:rPr>
      </w:pPr>
      <w:r w:rsidRPr="0089407D">
        <w:rPr>
          <w:b/>
          <w:szCs w:val="24"/>
        </w:rPr>
        <w:t>Лекция №</w:t>
      </w:r>
      <w:r>
        <w:rPr>
          <w:b/>
          <w:szCs w:val="24"/>
        </w:rPr>
        <w:t>3.</w:t>
      </w:r>
      <w:r w:rsidRPr="0089407D">
        <w:rPr>
          <w:szCs w:val="24"/>
        </w:rPr>
        <w:t xml:space="preserve"> Определение критериев для оценки уровня автоматизации труда, машин и производства.</w:t>
      </w:r>
    </w:p>
    <w:p w:rsidR="00047884" w:rsidRPr="0089407D" w:rsidRDefault="00047884" w:rsidP="00047884">
      <w:pPr>
        <w:suppressAutoHyphens/>
        <w:spacing w:line="240" w:lineRule="auto"/>
        <w:ind w:left="18"/>
        <w:rPr>
          <w:szCs w:val="24"/>
        </w:rPr>
      </w:pPr>
      <w:r w:rsidRPr="0089407D">
        <w:rPr>
          <w:szCs w:val="24"/>
        </w:rPr>
        <w:t>Определение качественного состава работников.</w:t>
      </w:r>
    </w:p>
    <w:p w:rsidR="00047884" w:rsidRPr="0089407D" w:rsidRDefault="00047884" w:rsidP="00047884">
      <w:pPr>
        <w:suppressAutoHyphens/>
        <w:spacing w:line="240" w:lineRule="auto"/>
        <w:ind w:left="18"/>
        <w:rPr>
          <w:szCs w:val="24"/>
        </w:rPr>
      </w:pPr>
      <w:r w:rsidRPr="0089407D">
        <w:rPr>
          <w:szCs w:val="24"/>
        </w:rPr>
        <w:t>Оценка уровня механизации и автоматизации труда.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b/>
          <w:bCs/>
          <w:color w:val="000000"/>
          <w:szCs w:val="24"/>
          <w:lang w:eastAsia="ru-RU"/>
        </w:rPr>
      </w:pPr>
      <w:r w:rsidRPr="00896918">
        <w:rPr>
          <w:rFonts w:cs="Times New Roman"/>
          <w:b/>
          <w:bCs/>
          <w:color w:val="000000"/>
          <w:szCs w:val="24"/>
          <w:lang w:eastAsia="ru-RU"/>
        </w:rPr>
        <w:t>Методы оценки уровня автоматизации труда, машин и производства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Одна из основных задач инженеров, занимающихся автоматизацией производственных процессов, — определение ее оптимального или рационального уровня, при котором достигается максимальная эффективность. Поэтому не все существующие процессы и операции подлежат автоматизации. Оптимальный уровень автоматизации труда, машин и производства зависит от вида и специализации производства, технологии, технологичности конструкций выпускаемой продукции, экономической эффективности.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Высокий уровень комплексной автоматизации экономически оправдан для крупных специализированных предприятий с массовым изготовлением стабильной продукции (осей, колес, корпусов букс, подшипников, корпусов автосцепок, поглощающих аппаратов автосцепки и др.), отвечающей требованиям технологичности и унификации. Технологичной называют такую конструкцию, которая удовлетворяет техническим требованиям при заданном объеме выпуска продукции, принятой технологии и обеспечивает наименьшие затраты на производство изделий.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Чтобы повысить технологичность конструкции, 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>снижают число деталей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>, упрощают их соединения, применяют прогрессивные материалы. Унификация размеров заготовок и изделий способствует уменьшению числа переналадок, определяя тем самым требования к гибкости автоматического оборудования.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Отдельные операции могут быть автоматизированы при любом масштабе и виде производства, если это обеспечивает социально-экономическую эффективность.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Приступая к созданию автоматических машин или процессов, необходимо проанализировать состояние производства, а именно: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-условия труда и квалификационный состав работников;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-уровень автоматизации (механизации);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-уровень технологии;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-оптимальные значения уровня автоматизации производства.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</w:p>
    <w:p w:rsidR="00047884" w:rsidRDefault="00047884" w:rsidP="00047884">
      <w:pPr>
        <w:rPr>
          <w:rFonts w:cs="Times New Roman"/>
          <w:color w:val="000000"/>
          <w:szCs w:val="24"/>
          <w:lang w:eastAsia="ru-RU"/>
        </w:rPr>
      </w:pPr>
      <w:r>
        <w:rPr>
          <w:rFonts w:cs="Times New Roman"/>
          <w:color w:val="000000"/>
          <w:szCs w:val="24"/>
          <w:lang w:eastAsia="ru-RU"/>
        </w:rPr>
        <w:br w:type="page"/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lastRenderedPageBreak/>
        <w:t>При анализе условий труда операторов оценивают их соответствие требованиям охраны труда, техники безопасности и эргономики. О квалификационном составе работников можно судить по уровню образования и стажу их работы. Такие показатели можно приближенно оценить по интегральному критерию: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1391285" cy="38163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szCs w:val="24"/>
          <w:lang w:eastAsia="ru-RU"/>
        </w:rPr>
        <w:t xml:space="preserve">Где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szCs w:val="24"/>
          <w:lang w:eastAsia="ru-RU"/>
        </w:rPr>
        <w:t xml:space="preserve"> – уровень образования работника, 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i/>
          <w:iCs/>
          <w:szCs w:val="24"/>
          <w:lang w:eastAsia="ru-RU"/>
        </w:rPr>
      </w:pPr>
      <w:r w:rsidRPr="00896918">
        <w:rPr>
          <w:rFonts w:cs="Times New Roman"/>
          <w:i/>
          <w:iCs/>
          <w:szCs w:val="24"/>
          <w:lang w:eastAsia="ru-RU"/>
        </w:rPr>
        <w:t xml:space="preserve">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lang w:eastAsia="ru-RU"/>
        </w:rPr>
        <w:t>=1 - высшее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i/>
          <w:iCs/>
          <w:szCs w:val="24"/>
          <w:lang w:eastAsia="ru-RU"/>
        </w:rPr>
      </w:pP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lang w:eastAsia="ru-RU"/>
        </w:rPr>
        <w:t>=2 - среднее профессиональное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i/>
          <w:iCs/>
          <w:szCs w:val="24"/>
          <w:lang w:eastAsia="ru-RU"/>
        </w:rPr>
      </w:pP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lang w:eastAsia="ru-RU"/>
        </w:rPr>
        <w:t xml:space="preserve">=3 - среднее общее 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lang w:eastAsia="ru-RU"/>
        </w:rPr>
        <w:t>=4 - неполное среднее общее образование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i/>
          <w:iCs/>
          <w:szCs w:val="24"/>
          <w:lang w:eastAsia="ru-RU"/>
        </w:rPr>
        <w:tab/>
      </w:r>
      <w:r w:rsidRPr="00896918">
        <w:rPr>
          <w:rFonts w:cs="Times New Roman"/>
          <w:i/>
          <w:iCs/>
          <w:szCs w:val="24"/>
          <w:lang w:val="en-US" w:eastAsia="ru-RU"/>
        </w:rPr>
        <w:t>O</w:t>
      </w:r>
      <w:r w:rsidRPr="00896918">
        <w:rPr>
          <w:rFonts w:cs="Times New Roman"/>
          <w:i/>
          <w:iCs/>
          <w:szCs w:val="24"/>
          <w:vertAlign w:val="subscript"/>
          <w:lang w:val="en-US" w:eastAsia="ru-RU"/>
        </w:rPr>
        <w:t>i</w:t>
      </w:r>
      <w:r w:rsidRPr="00896918">
        <w:rPr>
          <w:rFonts w:cs="Times New Roman"/>
          <w:szCs w:val="24"/>
          <w:lang w:eastAsia="ru-RU"/>
        </w:rPr>
        <w:t xml:space="preserve"> – удельный вес работников с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lang w:eastAsia="ru-RU"/>
        </w:rPr>
        <w:t xml:space="preserve">-м </w:t>
      </w:r>
      <w:r w:rsidRPr="00896918">
        <w:rPr>
          <w:rFonts w:cs="Times New Roman"/>
          <w:szCs w:val="24"/>
          <w:lang w:eastAsia="ru-RU"/>
        </w:rPr>
        <w:t>образованием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i/>
          <w:iCs/>
          <w:szCs w:val="24"/>
          <w:lang w:eastAsia="ru-RU"/>
        </w:rPr>
        <w:tab/>
      </w:r>
      <w:r w:rsidRPr="00896918">
        <w:rPr>
          <w:rFonts w:cs="Times New Roman"/>
          <w:i/>
          <w:iCs/>
          <w:szCs w:val="24"/>
          <w:lang w:val="en-US" w:eastAsia="ru-RU"/>
        </w:rPr>
        <w:t>L</w:t>
      </w:r>
      <w:r w:rsidRPr="00896918">
        <w:rPr>
          <w:rFonts w:cs="Times New Roman"/>
          <w:i/>
          <w:iCs/>
          <w:szCs w:val="24"/>
          <w:vertAlign w:val="subscript"/>
          <w:lang w:val="en-US" w:eastAsia="ru-RU"/>
        </w:rPr>
        <w:t>i</w:t>
      </w:r>
      <w:r w:rsidRPr="00896918">
        <w:rPr>
          <w:rFonts w:cs="Times New Roman"/>
          <w:szCs w:val="24"/>
          <w:lang w:eastAsia="ru-RU"/>
        </w:rPr>
        <w:t xml:space="preserve"> – общая длительность получения образования, 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i/>
          <w:iCs/>
          <w:szCs w:val="24"/>
          <w:lang w:eastAsia="ru-RU"/>
        </w:rPr>
      </w:pPr>
      <w:r w:rsidRPr="00896918">
        <w:rPr>
          <w:rFonts w:cs="Times New Roman"/>
          <w:i/>
          <w:iCs/>
          <w:szCs w:val="24"/>
          <w:lang w:eastAsia="ru-RU"/>
        </w:rPr>
        <w:t xml:space="preserve">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vertAlign w:val="subscript"/>
          <w:lang w:eastAsia="ru-RU"/>
        </w:rPr>
        <w:t>1</w:t>
      </w:r>
      <w:r w:rsidRPr="00896918">
        <w:rPr>
          <w:rFonts w:cs="Times New Roman"/>
          <w:i/>
          <w:iCs/>
          <w:szCs w:val="24"/>
          <w:lang w:eastAsia="ru-RU"/>
        </w:rPr>
        <w:t>=16</w:t>
      </w:r>
      <w:proofErr w:type="gramStart"/>
      <w:r w:rsidRPr="00896918">
        <w:rPr>
          <w:rFonts w:cs="Times New Roman"/>
          <w:i/>
          <w:iCs/>
          <w:szCs w:val="24"/>
          <w:lang w:eastAsia="ru-RU"/>
        </w:rPr>
        <w:t>,5</w:t>
      </w:r>
      <w:proofErr w:type="gramEnd"/>
      <w:r w:rsidRPr="00896918">
        <w:rPr>
          <w:rFonts w:cs="Times New Roman"/>
          <w:i/>
          <w:iCs/>
          <w:szCs w:val="24"/>
          <w:lang w:eastAsia="ru-RU"/>
        </w:rPr>
        <w:t xml:space="preserve">;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vertAlign w:val="subscript"/>
          <w:lang w:eastAsia="ru-RU"/>
        </w:rPr>
        <w:t>2</w:t>
      </w:r>
      <w:r w:rsidRPr="00896918">
        <w:rPr>
          <w:rFonts w:cs="Times New Roman"/>
          <w:i/>
          <w:iCs/>
          <w:szCs w:val="24"/>
          <w:lang w:eastAsia="ru-RU"/>
        </w:rPr>
        <w:t xml:space="preserve">=13;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vertAlign w:val="subscript"/>
          <w:lang w:eastAsia="ru-RU"/>
        </w:rPr>
        <w:t>3</w:t>
      </w:r>
      <w:r w:rsidRPr="00896918">
        <w:rPr>
          <w:rFonts w:cs="Times New Roman"/>
          <w:i/>
          <w:iCs/>
          <w:szCs w:val="24"/>
          <w:lang w:eastAsia="ru-RU"/>
        </w:rPr>
        <w:t xml:space="preserve">=11;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vertAlign w:val="subscript"/>
          <w:lang w:eastAsia="ru-RU"/>
        </w:rPr>
        <w:t>4</w:t>
      </w:r>
      <w:r w:rsidRPr="00896918">
        <w:rPr>
          <w:rFonts w:cs="Times New Roman"/>
          <w:i/>
          <w:iCs/>
          <w:szCs w:val="24"/>
          <w:lang w:eastAsia="ru-RU"/>
        </w:rPr>
        <w:t>=8, лет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proofErr w:type="gramStart"/>
      <w:r w:rsidRPr="00896918">
        <w:rPr>
          <w:rFonts w:cs="Times New Roman"/>
          <w:i/>
          <w:iCs/>
          <w:szCs w:val="24"/>
          <w:lang w:val="en-US" w:eastAsia="ru-RU"/>
        </w:rPr>
        <w:t>l</w:t>
      </w:r>
      <w:r w:rsidRPr="00896918">
        <w:rPr>
          <w:rFonts w:cs="Times New Roman"/>
          <w:i/>
          <w:iCs/>
          <w:szCs w:val="24"/>
          <w:vertAlign w:val="subscript"/>
          <w:lang w:val="en-US" w:eastAsia="ru-RU"/>
        </w:rPr>
        <w:t>i</w:t>
      </w:r>
      <w:proofErr w:type="gramEnd"/>
      <w:r w:rsidRPr="00896918">
        <w:rPr>
          <w:rFonts w:cs="Times New Roman"/>
          <w:szCs w:val="24"/>
          <w:lang w:eastAsia="ru-RU"/>
        </w:rPr>
        <w:t xml:space="preserve"> – средний стаж работы с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lang w:eastAsia="ru-RU"/>
        </w:rPr>
        <w:t xml:space="preserve">-м </w:t>
      </w:r>
      <w:r w:rsidRPr="00896918">
        <w:rPr>
          <w:rFonts w:cs="Times New Roman"/>
          <w:szCs w:val="24"/>
          <w:lang w:eastAsia="ru-RU"/>
        </w:rPr>
        <w:t>образованием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Большее значение показателя </w:t>
      </w:r>
      <w:r w:rsidRPr="00896918">
        <w:rPr>
          <w:rFonts w:cs="Times New Roman"/>
          <w:i/>
          <w:iCs/>
          <w:color w:val="000000"/>
          <w:szCs w:val="24"/>
          <w:lang w:val="en-US"/>
        </w:rPr>
        <w:t>Y</w:t>
      </w:r>
      <w:r w:rsidRPr="00896918">
        <w:rPr>
          <w:rFonts w:cs="Times New Roman"/>
          <w:i/>
          <w:iCs/>
          <w:color w:val="000000"/>
          <w:szCs w:val="24"/>
        </w:rPr>
        <w:t xml:space="preserve">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,</w:t>
      </w:r>
      <w:r w:rsidRPr="00896918">
        <w:rPr>
          <w:rFonts w:cs="Times New Roman"/>
          <w:color w:val="000000"/>
          <w:szCs w:val="24"/>
          <w:lang w:eastAsia="ru-RU"/>
        </w:rPr>
        <w:t xml:space="preserve"> вычисленное по формуле, отражает лучшее профессиональное качество состава работников.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proofErr w:type="gramStart"/>
      <w:r w:rsidRPr="00896918">
        <w:rPr>
          <w:rFonts w:cs="Times New Roman"/>
          <w:color w:val="000000"/>
          <w:szCs w:val="24"/>
          <w:lang w:eastAsia="ru-RU"/>
        </w:rPr>
        <w:t xml:space="preserve">Под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уровнем механизации и автоматизации</w:t>
      </w:r>
      <w:r w:rsidRPr="00896918">
        <w:rPr>
          <w:rFonts w:cs="Times New Roman"/>
          <w:color w:val="000000"/>
          <w:szCs w:val="24"/>
          <w:lang w:eastAsia="ru-RU"/>
        </w:rPr>
        <w:t xml:space="preserve"> труда понимают степень замены ручного труда машинным при выполнении технологических операций, учитывающую качество применяемых машин.</w:t>
      </w:r>
      <w:proofErr w:type="gramEnd"/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Уровень механизации и автоматизации труда применительно к производственным участкам вагонных депо можно определять по формуле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/>
          <w:szCs w:val="24"/>
          <w:lang w:eastAsia="ru-RU"/>
        </w:rPr>
      </w:pPr>
      <w:r>
        <w:rPr>
          <w:rFonts w:ascii="Calibri" w:eastAsia="Calibri" w:hAnsi="Calibri"/>
          <w:noProof/>
          <w:sz w:val="2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8.55pt;margin-top:10.7pt;width:196.85pt;height:44.55pt;z-index:251659264">
            <v:imagedata r:id="rId7" o:title=""/>
            <w10:wrap type="square" side="right"/>
          </v:shape>
          <o:OLEObject Type="Embed" ProgID="Equation.3" ShapeID="_x0000_s1026" DrawAspect="Content" ObjectID="_1670102787" r:id="rId8"/>
        </w:pic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896918">
        <w:rPr>
          <w:rFonts w:eastAsia="SimSun" w:cs="Times New Roman"/>
          <w:szCs w:val="24"/>
          <w:lang w:eastAsia="ru-RU"/>
        </w:rPr>
        <w:t xml:space="preserve">где </w:t>
      </w:r>
      <w:proofErr w:type="spellStart"/>
      <w:proofErr w:type="gramStart"/>
      <w:r w:rsidRPr="00896918">
        <w:rPr>
          <w:rFonts w:eastAsia="SimSun" w:cs="Times New Roman"/>
          <w:szCs w:val="24"/>
          <w:lang w:eastAsia="ru-RU"/>
        </w:rPr>
        <w:t>R</w:t>
      </w:r>
      <w:proofErr w:type="gramEnd"/>
      <w:r w:rsidRPr="00896918">
        <w:rPr>
          <w:rFonts w:eastAsia="SimSun" w:cs="Times New Roman"/>
          <w:szCs w:val="24"/>
          <w:vertAlign w:val="subscript"/>
          <w:lang w:eastAsia="ru-RU"/>
        </w:rPr>
        <w:t>б</w:t>
      </w:r>
      <w:proofErr w:type="spellEnd"/>
      <w:r w:rsidRPr="00896918">
        <w:rPr>
          <w:rFonts w:eastAsia="SimSun" w:cs="Times New Roman"/>
          <w:szCs w:val="24"/>
          <w:lang w:eastAsia="ru-RU"/>
        </w:rPr>
        <w:t xml:space="preserve"> – общее количество работ, предусмотренных технологическим процессом,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>
        <w:rPr>
          <w:rFonts w:ascii="Calibri" w:eastAsia="Calibri" w:hAnsi="Calibri" w:cs="Calibri"/>
          <w:noProof/>
          <w:sz w:val="22"/>
          <w:lang w:eastAsia="ru-RU"/>
        </w:rPr>
        <w:pict>
          <v:shape id="_x0000_s1027" type="#_x0000_t75" style="position:absolute;left:0;text-align:left;margin-left:52.7pt;margin-top:30.65pt;width:104.9pt;height:37.85pt;z-index:251660288">
            <v:imagedata r:id="rId9" o:title=""/>
            <w10:wrap type="square" side="right"/>
          </v:shape>
          <o:OLEObject Type="Embed" ProgID="Equation.3" ShapeID="_x0000_s1027" DrawAspect="Content" ObjectID="_1670102788" r:id="rId10"/>
        </w:pict>
      </w:r>
      <w:r w:rsidRPr="00896918">
        <w:rPr>
          <w:rFonts w:eastAsia="SimSun" w:cs="Times New Roman"/>
          <w:szCs w:val="24"/>
          <w:lang w:eastAsia="ru-RU"/>
        </w:rPr>
        <w:t xml:space="preserve"> b</w:t>
      </w:r>
      <w:proofErr w:type="spellStart"/>
      <w:r w:rsidRPr="00896918">
        <w:rPr>
          <w:rFonts w:eastAsia="SimSun" w:cs="Times New Roman"/>
          <w:szCs w:val="24"/>
          <w:vertAlign w:val="subscript"/>
          <w:lang w:val="en-US" w:eastAsia="ru-RU"/>
        </w:rPr>
        <w:t>i</w:t>
      </w:r>
      <w:proofErr w:type="spellEnd"/>
      <w:r w:rsidRPr="00896918">
        <w:rPr>
          <w:rFonts w:eastAsia="SimSun" w:cs="Times New Roman"/>
          <w:szCs w:val="24"/>
          <w:lang w:eastAsia="ru-RU"/>
        </w:rPr>
        <w:t xml:space="preserve"> – коэффициент прогрессивности выполнения </w:t>
      </w:r>
      <w:proofErr w:type="spellStart"/>
      <w:r w:rsidRPr="00896918">
        <w:rPr>
          <w:rFonts w:eastAsia="SimSun" w:cs="Times New Roman"/>
          <w:szCs w:val="24"/>
          <w:lang w:val="en-US" w:eastAsia="ru-RU"/>
        </w:rPr>
        <w:t>i</w:t>
      </w:r>
      <w:proofErr w:type="spellEnd"/>
      <w:r w:rsidRPr="00896918">
        <w:rPr>
          <w:rFonts w:eastAsia="SimSun" w:cs="Times New Roman"/>
          <w:szCs w:val="24"/>
          <w:lang w:eastAsia="ru-RU"/>
        </w:rPr>
        <w:t xml:space="preserve"> работы с помощью рассматриваемых сре</w:t>
      </w:r>
      <w:proofErr w:type="gramStart"/>
      <w:r w:rsidRPr="00896918">
        <w:rPr>
          <w:rFonts w:eastAsia="SimSun" w:cs="Times New Roman"/>
          <w:szCs w:val="24"/>
          <w:lang w:eastAsia="ru-RU"/>
        </w:rPr>
        <w:t>дств тр</w:t>
      </w:r>
      <w:proofErr w:type="gramEnd"/>
      <w:r w:rsidRPr="00896918">
        <w:rPr>
          <w:rFonts w:eastAsia="SimSun" w:cs="Times New Roman"/>
          <w:szCs w:val="24"/>
          <w:lang w:eastAsia="ru-RU"/>
        </w:rPr>
        <w:t>уда.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896918">
        <w:rPr>
          <w:rFonts w:eastAsia="SimSun" w:cs="Times New Roman"/>
          <w:szCs w:val="24"/>
          <w:lang w:eastAsia="ru-RU"/>
        </w:rPr>
        <w:t xml:space="preserve">где </w:t>
      </w:r>
      <w:r w:rsidRPr="00896918">
        <w:rPr>
          <w:rFonts w:eastAsia="SimSun" w:cs="Times New Roman"/>
          <w:szCs w:val="24"/>
          <w:lang w:val="en-US" w:eastAsia="ru-RU"/>
        </w:rPr>
        <w:t>m</w:t>
      </w:r>
      <w:r w:rsidRPr="00896918">
        <w:rPr>
          <w:rFonts w:eastAsia="SimSun" w:cs="Times New Roman"/>
          <w:szCs w:val="24"/>
          <w:vertAlign w:val="subscript"/>
          <w:lang w:val="en-US" w:eastAsia="ru-RU"/>
        </w:rPr>
        <w:t>i</w:t>
      </w:r>
      <w:r w:rsidRPr="00896918">
        <w:rPr>
          <w:rFonts w:eastAsia="SimSun" w:cs="Times New Roman"/>
          <w:szCs w:val="24"/>
          <w:lang w:eastAsia="ru-RU"/>
        </w:rPr>
        <w:t xml:space="preserve"> – число операций, входящих в i работу, </w:t>
      </w:r>
      <w:r w:rsidRPr="00896918">
        <w:rPr>
          <w:rFonts w:eastAsia="SimSun" w:cs="Times New Roman"/>
          <w:szCs w:val="24"/>
          <w:lang w:val="en-US" w:eastAsia="ru-RU"/>
        </w:rPr>
        <w:t>t</w:t>
      </w:r>
      <w:proofErr w:type="gramStart"/>
      <w:r w:rsidRPr="00896918">
        <w:rPr>
          <w:rFonts w:eastAsia="SimSun" w:cs="Times New Roman"/>
          <w:szCs w:val="24"/>
          <w:vertAlign w:val="subscript"/>
          <w:lang w:eastAsia="ru-RU"/>
        </w:rPr>
        <w:t>м</w:t>
      </w:r>
      <w:proofErr w:type="spellStart"/>
      <w:proofErr w:type="gramEnd"/>
      <w:r w:rsidRPr="00896918">
        <w:rPr>
          <w:rFonts w:eastAsia="SimSun" w:cs="Times New Roman"/>
          <w:szCs w:val="24"/>
          <w:vertAlign w:val="subscript"/>
          <w:lang w:val="en-US" w:eastAsia="ru-RU"/>
        </w:rPr>
        <w:t>ij</w:t>
      </w:r>
      <w:proofErr w:type="spellEnd"/>
      <w:r w:rsidRPr="00896918">
        <w:rPr>
          <w:rFonts w:eastAsia="SimSun" w:cs="Times New Roman"/>
          <w:szCs w:val="24"/>
          <w:lang w:eastAsia="ru-RU"/>
        </w:rPr>
        <w:t xml:space="preserve"> и t</w:t>
      </w:r>
      <w:proofErr w:type="spellStart"/>
      <w:r w:rsidRPr="00896918">
        <w:rPr>
          <w:rFonts w:eastAsia="SimSun" w:cs="Times New Roman"/>
          <w:szCs w:val="24"/>
          <w:vertAlign w:val="subscript"/>
          <w:lang w:val="en-US" w:eastAsia="ru-RU"/>
        </w:rPr>
        <w:t>oij</w:t>
      </w:r>
      <w:proofErr w:type="spellEnd"/>
      <w:r w:rsidRPr="00896918">
        <w:rPr>
          <w:rFonts w:eastAsia="SimSun" w:cs="Times New Roman"/>
          <w:szCs w:val="24"/>
          <w:lang w:eastAsia="ru-RU"/>
        </w:rPr>
        <w:t xml:space="preserve"> – машинное и общее время выполнения конкретной операции.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Для подбора комплектов оборудования вагоносборочного участка вагонного депо и удобства расчетов уровня механиза</w:t>
      </w:r>
      <w:r>
        <w:rPr>
          <w:rFonts w:cs="Times New Roman"/>
          <w:color w:val="000000"/>
          <w:szCs w:val="24"/>
          <w:lang w:eastAsia="ru-RU"/>
        </w:rPr>
        <w:t>ции и автоматизации труда, в таблице</w:t>
      </w:r>
      <w:r w:rsidRPr="00896918">
        <w:rPr>
          <w:rFonts w:cs="Times New Roman"/>
          <w:color w:val="000000"/>
          <w:szCs w:val="24"/>
          <w:lang w:eastAsia="ru-RU"/>
        </w:rPr>
        <w:t xml:space="preserve"> приведены </w:t>
      </w:r>
      <w:r w:rsidRPr="00B81BCA">
        <w:rPr>
          <w:rFonts w:cs="Times New Roman"/>
          <w:i/>
          <w:iCs/>
          <w:color w:val="000000"/>
          <w:szCs w:val="24"/>
          <w:u w:val="single"/>
          <w:lang w:eastAsia="ru-RU"/>
        </w:rPr>
        <w:t>ори</w:t>
      </w:r>
      <w:r w:rsidRPr="00B81BCA">
        <w:rPr>
          <w:rFonts w:cs="Times New Roman"/>
          <w:i/>
          <w:iCs/>
          <w:color w:val="000000"/>
          <w:szCs w:val="24"/>
          <w:u w:val="single"/>
          <w:lang w:eastAsia="ru-RU"/>
        </w:rPr>
        <w:softHyphen/>
        <w:t>ентировочные</w:t>
      </w:r>
      <w:r w:rsidRPr="00896918">
        <w:rPr>
          <w:rFonts w:cs="Times New Roman"/>
          <w:color w:val="000000"/>
          <w:szCs w:val="24"/>
          <w:lang w:eastAsia="ru-RU"/>
        </w:rPr>
        <w:t xml:space="preserve"> значения к</w:t>
      </w:r>
      <w:r>
        <w:rPr>
          <w:rFonts w:cs="Times New Roman"/>
          <w:color w:val="000000"/>
          <w:szCs w:val="24"/>
          <w:lang w:eastAsia="ru-RU"/>
        </w:rPr>
        <w:t>оэффициентов прогрессивности ос</w:t>
      </w:r>
      <w:r w:rsidRPr="00896918">
        <w:rPr>
          <w:rFonts w:cs="Times New Roman"/>
          <w:color w:val="000000"/>
          <w:szCs w:val="24"/>
          <w:lang w:eastAsia="ru-RU"/>
        </w:rPr>
        <w:t>новных видов оборудования при ремонте полувагонов.</w:t>
      </w:r>
    </w:p>
    <w:tbl>
      <w:tblPr>
        <w:tblW w:w="9871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5892"/>
        <w:gridCol w:w="1559"/>
      </w:tblGrid>
      <w:tr w:rsidR="00047884" w:rsidRPr="00FA4C8E" w:rsidTr="00B92D97">
        <w:trPr>
          <w:cantSplit/>
          <w:trHeight w:val="6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Наименование машины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Коэффициент прогрессивности</w:t>
            </w:r>
          </w:p>
        </w:tc>
      </w:tr>
      <w:tr w:rsidR="00047884" w:rsidRPr="00FA4C8E" w:rsidTr="00B92D97">
        <w:trPr>
          <w:cantSplit/>
          <w:trHeight w:val="21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Поднять и опустить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cantSplit/>
          <w:trHeight w:val="19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кузов вагона</w:t>
            </w: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Тележка-манипулятор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0,83</w:t>
            </w:r>
          </w:p>
        </w:tc>
      </w:tr>
      <w:tr w:rsidR="00047884" w:rsidRPr="00FA4C8E" w:rsidTr="00B92D97">
        <w:trPr>
          <w:cantSplit/>
          <w:trHeight w:val="18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B81BCA">
              <w:rPr>
                <w:rFonts w:cs="Times New Roman"/>
                <w:color w:val="000000"/>
                <w:lang w:eastAsia="ru-RU"/>
              </w:rPr>
              <w:t>Электродомкраты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1</w:t>
            </w:r>
          </w:p>
        </w:tc>
      </w:tr>
      <w:tr w:rsidR="00047884" w:rsidRPr="00FA4C8E" w:rsidTr="00B92D97">
        <w:trPr>
          <w:cantSplit/>
          <w:trHeight w:val="22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Выкатить тележку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Электролебедка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cantSplit/>
          <w:trHeight w:val="178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Вручную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47884" w:rsidRPr="00FA4C8E" w:rsidTr="00B92D97">
        <w:trPr>
          <w:cantSplit/>
          <w:trHeight w:val="22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 xml:space="preserve">Сменить </w:t>
            </w:r>
            <w:proofErr w:type="spellStart"/>
            <w:r w:rsidRPr="00B81BCA">
              <w:rPr>
                <w:rFonts w:cs="Times New Roman"/>
                <w:color w:val="000000"/>
                <w:lang w:eastAsia="ru-RU"/>
              </w:rPr>
              <w:t>автосцепное</w:t>
            </w:r>
            <w:proofErr w:type="spellEnd"/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proofErr w:type="gramStart"/>
            <w:r w:rsidRPr="00B81BCA">
              <w:rPr>
                <w:rFonts w:cs="Times New Roman"/>
                <w:color w:val="000000"/>
                <w:lang w:eastAsia="ru-RU"/>
              </w:rPr>
              <w:t>Тележка-подъемники</w:t>
            </w:r>
            <w:proofErr w:type="gramEnd"/>
            <w:r w:rsidRPr="00B81BCA">
              <w:rPr>
                <w:rFonts w:cs="Times New Roman"/>
                <w:color w:val="000000"/>
                <w:lang w:eastAsia="ru-RU"/>
              </w:rPr>
              <w:t xml:space="preserve"> гайковерт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0,31</w:t>
            </w:r>
          </w:p>
        </w:tc>
      </w:tr>
      <w:tr w:rsidR="00047884" w:rsidRPr="00FA4C8E" w:rsidTr="00B92D97">
        <w:trPr>
          <w:cantSplit/>
          <w:trHeight w:val="20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устройство</w:t>
            </w: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Тележка-манипулятор и гайковерт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0,25</w:t>
            </w:r>
          </w:p>
        </w:tc>
      </w:tr>
      <w:tr w:rsidR="00047884" w:rsidRPr="00FA4C8E" w:rsidTr="00B92D97">
        <w:trPr>
          <w:cantSplit/>
          <w:trHeight w:val="379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Устройство на поворотной консоли, кран и гайковерт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0,35</w:t>
            </w:r>
          </w:p>
        </w:tc>
      </w:tr>
      <w:tr w:rsidR="00047884" w:rsidRPr="00FA4C8E" w:rsidTr="00B92D97">
        <w:trPr>
          <w:cantSplit/>
          <w:trHeight w:val="197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и приспособление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0,45</w:t>
            </w:r>
          </w:p>
        </w:tc>
      </w:tr>
      <w:tr w:rsidR="00047884" w:rsidRPr="00FA4C8E" w:rsidTr="00B92D97">
        <w:trPr>
          <w:cantSplit/>
          <w:trHeight w:val="18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Вручную с приспособлением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47884" w:rsidRPr="00FA4C8E" w:rsidTr="00B92D97">
        <w:trPr>
          <w:cantSplit/>
          <w:trHeight w:val="22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Выправить элементы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B81BCA">
              <w:rPr>
                <w:rFonts w:cs="Times New Roman"/>
                <w:color w:val="000000"/>
                <w:lang w:eastAsia="ru-RU"/>
              </w:rPr>
              <w:t>Правйльная</w:t>
            </w:r>
            <w:proofErr w:type="spellEnd"/>
            <w:r w:rsidRPr="00B81BCA">
              <w:rPr>
                <w:rFonts w:cs="Times New Roman"/>
                <w:color w:val="000000"/>
                <w:lang w:eastAsia="ru-RU"/>
              </w:rPr>
              <w:t xml:space="preserve"> машина, горелка, кувалда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0,71</w:t>
            </w:r>
          </w:p>
        </w:tc>
      </w:tr>
      <w:tr w:rsidR="00047884" w:rsidRPr="00FA4C8E" w:rsidTr="00B92D97">
        <w:trPr>
          <w:cantSplit/>
          <w:trHeight w:val="379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кузова</w:t>
            </w: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Правильная машина, бензорез, кувалда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0,82</w:t>
            </w:r>
          </w:p>
        </w:tc>
      </w:tr>
      <w:tr w:rsidR="00047884" w:rsidRPr="00FA4C8E" w:rsidTr="00B92D97">
        <w:trPr>
          <w:cantSplit/>
          <w:trHeight w:val="19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Правильная машина, кувалда, лом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cantSplit/>
          <w:trHeight w:val="389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с приспособлением, горелка, кувалда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0,67</w:t>
            </w:r>
          </w:p>
        </w:tc>
      </w:tr>
      <w:tr w:rsidR="00047884" w:rsidRPr="00FA4C8E" w:rsidTr="00B92D97">
        <w:trPr>
          <w:cantSplit/>
          <w:trHeight w:val="389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с приспособлением, бензорез, кувалда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0.77</w:t>
            </w:r>
          </w:p>
        </w:tc>
      </w:tr>
      <w:tr w:rsidR="00047884" w:rsidRPr="00FA4C8E" w:rsidTr="00B92D97">
        <w:trPr>
          <w:cantSplit/>
          <w:trHeight w:val="365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с приспособлением.</w:t>
            </w:r>
          </w:p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кувалда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0,46</w:t>
            </w:r>
          </w:p>
        </w:tc>
      </w:tr>
      <w:tr w:rsidR="00047884" w:rsidRPr="00FA4C8E" w:rsidTr="00B92D97">
        <w:trPr>
          <w:cantSplit/>
          <w:trHeight w:val="22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Сменить крышку люка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с приспособлением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0,35</w:t>
            </w:r>
          </w:p>
        </w:tc>
      </w:tr>
      <w:tr w:rsidR="00047884" w:rsidRPr="00FA4C8E" w:rsidTr="00B92D97">
        <w:trPr>
          <w:cantSplit/>
          <w:trHeight w:val="178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(кузов перевернут)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0,77</w:t>
            </w:r>
          </w:p>
        </w:tc>
      </w:tr>
      <w:tr w:rsidR="00047884" w:rsidRPr="00FA4C8E" w:rsidTr="00B92D97">
        <w:trPr>
          <w:cantSplit/>
          <w:trHeight w:val="20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Сменить дверь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с приспособлением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0,35</w:t>
            </w:r>
          </w:p>
        </w:tc>
      </w:tr>
      <w:tr w:rsidR="00047884" w:rsidRPr="00FA4C8E" w:rsidTr="00B92D97">
        <w:trPr>
          <w:cantSplit/>
          <w:trHeight w:val="24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Сменить элементы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Механизированные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0,6</w:t>
            </w:r>
          </w:p>
        </w:tc>
      </w:tr>
      <w:tr w:rsidR="00047884" w:rsidRPr="00FA4C8E" w:rsidTr="00B92D97">
        <w:trPr>
          <w:cantSplit/>
          <w:trHeight w:val="379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кузова</w:t>
            </w: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 xml:space="preserve">Ручные и механизированные инструменты, </w:t>
            </w:r>
            <w:proofErr w:type="spellStart"/>
            <w:r w:rsidRPr="00B81BCA">
              <w:rPr>
                <w:rFonts w:cs="Times New Roman"/>
                <w:color w:val="000000"/>
                <w:lang w:eastAsia="ru-RU"/>
              </w:rPr>
              <w:t>электрогорн</w:t>
            </w:r>
            <w:proofErr w:type="spellEnd"/>
            <w:r w:rsidRPr="00B81BCA">
              <w:rPr>
                <w:rFonts w:cs="Times New Roman"/>
                <w:color w:val="000000"/>
                <w:lang w:eastAsia="ru-RU"/>
              </w:rPr>
              <w:t>, клещи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</w:t>
            </w:r>
          </w:p>
        </w:tc>
      </w:tr>
      <w:tr w:rsidR="00047884" w:rsidRPr="00FA4C8E" w:rsidTr="00B92D97">
        <w:trPr>
          <w:cantSplit/>
          <w:trHeight w:val="20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Ручные инструменты и приспособления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47884" w:rsidRPr="00FA4C8E" w:rsidTr="00B92D97">
        <w:trPr>
          <w:cantSplit/>
          <w:trHeight w:val="25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Укрепить элементы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Механизированные инструменты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0,4</w:t>
            </w:r>
          </w:p>
        </w:tc>
      </w:tr>
      <w:tr w:rsidR="00047884" w:rsidRPr="00FA4C8E" w:rsidTr="00B92D97">
        <w:trPr>
          <w:cantSplit/>
          <w:trHeight w:val="389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кузова</w:t>
            </w: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Ручные и механизированные инструменты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0,21</w:t>
            </w:r>
          </w:p>
        </w:tc>
      </w:tr>
      <w:tr w:rsidR="00047884" w:rsidRPr="00FA4C8E" w:rsidTr="00B92D97">
        <w:trPr>
          <w:cantSplit/>
          <w:trHeight w:val="206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Ручные инструменты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47884" w:rsidRPr="00FA4C8E" w:rsidTr="00B92D97">
        <w:trPr>
          <w:cantSplit/>
          <w:trHeight w:val="42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Сменить пятник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Тележка-подъемник, ключ, бородок, молоток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0,35</w:t>
            </w:r>
          </w:p>
        </w:tc>
      </w:tr>
      <w:tr w:rsidR="00047884" w:rsidRPr="00FA4C8E" w:rsidTr="00B92D97">
        <w:trPr>
          <w:cantSplit/>
          <w:trHeight w:val="624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с приспособлением, механизированные инструменты (кузов перевернут)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cantSplit/>
          <w:trHeight w:val="24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Поджать элементы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Пресс, кувалда, 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</w:t>
            </w:r>
          </w:p>
        </w:tc>
      </w:tr>
      <w:tr w:rsidR="00047884" w:rsidRPr="00FA4C8E" w:rsidTr="00B92D97">
        <w:trPr>
          <w:cantSplit/>
          <w:trHeight w:val="178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кузова</w:t>
            </w: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Правильная машина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1</w:t>
            </w:r>
          </w:p>
        </w:tc>
      </w:tr>
      <w:tr w:rsidR="00047884" w:rsidRPr="00FA4C8E" w:rsidTr="00B92D97">
        <w:trPr>
          <w:cantSplit/>
          <w:trHeight w:val="22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Пригнать накладку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Ручные инструменты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47884" w:rsidRPr="00FA4C8E" w:rsidTr="00B92D97">
        <w:trPr>
          <w:cantSplit/>
          <w:trHeight w:val="24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 xml:space="preserve">Разделать трещину </w:t>
            </w:r>
            <w:proofErr w:type="gramStart"/>
            <w:r w:rsidRPr="00B81BCA">
              <w:rPr>
                <w:rFonts w:cs="Times New Roman"/>
                <w:color w:val="000000"/>
                <w:lang w:eastAsia="ru-RU"/>
              </w:rPr>
              <w:t>под</w:t>
            </w:r>
            <w:proofErr w:type="gramEnd"/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B81BCA">
              <w:rPr>
                <w:rFonts w:cs="Times New Roman"/>
                <w:color w:val="000000"/>
                <w:lang w:eastAsia="ru-RU"/>
              </w:rPr>
              <w:t>Пневмозубило</w:t>
            </w:r>
            <w:proofErr w:type="spellEnd"/>
            <w:r w:rsidRPr="00B81BCA">
              <w:rPr>
                <w:rFonts w:cs="Times New Roman"/>
                <w:color w:val="000000"/>
                <w:lang w:eastAsia="ru-RU"/>
              </w:rPr>
              <w:t>, электродрель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0,2</w:t>
            </w:r>
          </w:p>
        </w:tc>
      </w:tr>
      <w:tr w:rsidR="00047884" w:rsidRPr="00FA4C8E" w:rsidTr="00B92D97">
        <w:trPr>
          <w:cantSplit/>
          <w:trHeight w:val="20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электросварку</w:t>
            </w: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Резак, молоток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0,64</w:t>
            </w:r>
          </w:p>
        </w:tc>
      </w:tr>
      <w:tr w:rsidR="00047884" w:rsidRPr="00FA4C8E" w:rsidTr="00B92D97">
        <w:trPr>
          <w:cantSplit/>
          <w:trHeight w:val="19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Ручные инструменты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47884" w:rsidRPr="00FA4C8E" w:rsidTr="00B92D97">
        <w:trPr>
          <w:cantSplit/>
          <w:trHeight w:val="23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Сварочные работы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Сварочный трансформатор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</w:t>
            </w:r>
          </w:p>
        </w:tc>
      </w:tr>
      <w:tr w:rsidR="00047884" w:rsidRPr="00FA4C8E" w:rsidTr="00B92D97">
        <w:trPr>
          <w:cantSplit/>
          <w:trHeight w:val="20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Сварочный полуавтомат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cantSplit/>
          <w:trHeight w:val="403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Сварочный трансформатор и сварочный полуавтомат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cantSplit/>
          <w:trHeight w:val="22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Автогенные работы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Газовый резак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0,4</w:t>
            </w:r>
          </w:p>
        </w:tc>
      </w:tr>
      <w:tr w:rsidR="00047884" w:rsidRPr="00FA4C8E" w:rsidTr="00B92D97">
        <w:trPr>
          <w:cantSplit/>
          <w:trHeight w:val="43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Отремонтировать и испытать тормоз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Стенд, ручные инструменты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0,4</w:t>
            </w:r>
          </w:p>
        </w:tc>
      </w:tr>
      <w:tr w:rsidR="00047884" w:rsidRPr="00FA4C8E" w:rsidTr="00B92D97">
        <w:trPr>
          <w:cantSplit/>
          <w:trHeight w:val="22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Окрасить вагон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Распылитель, кисть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0,28</w:t>
            </w:r>
          </w:p>
        </w:tc>
      </w:tr>
      <w:tr w:rsidR="00047884" w:rsidRPr="00FA4C8E" w:rsidTr="00B92D97">
        <w:trPr>
          <w:cantSplit/>
          <w:trHeight w:val="43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Нанести знаки и над</w:t>
            </w:r>
            <w:r w:rsidRPr="00B81BCA">
              <w:rPr>
                <w:rFonts w:cs="Times New Roman"/>
                <w:color w:val="000000"/>
                <w:lang w:eastAsia="ru-RU"/>
              </w:rPr>
              <w:softHyphen/>
              <w:t>писи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Распылитель, кисть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884" w:rsidRPr="00B81BCA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0,28</w:t>
            </w:r>
          </w:p>
        </w:tc>
      </w:tr>
    </w:tbl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Показатель уровня механизации и автоматизации труда позволяет исследовать влияние числа операций в технологи</w:t>
      </w:r>
      <w:r w:rsidRPr="00896918">
        <w:rPr>
          <w:rFonts w:cs="Times New Roman"/>
          <w:color w:val="000000"/>
          <w:szCs w:val="24"/>
          <w:lang w:eastAsia="ru-RU"/>
        </w:rPr>
        <w:softHyphen/>
        <w:t>ческом процессе и наборов механизмов и машин, применяемых на рабочем месте (ремонтной позиции), на прогрессивность технологии и численность рабочих: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b/>
          <w:bCs/>
          <w:color w:val="000000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896918">
        <w:rPr>
          <w:rFonts w:eastAsia="SimSun" w:cs="Times New Roman"/>
          <w:szCs w:val="24"/>
          <w:lang w:eastAsia="ru-RU"/>
        </w:rPr>
        <w:t>Прогрессивность технологий определяем по формуле:</w:t>
      </w:r>
    </w:p>
    <w:p w:rsidR="00047884" w:rsidRPr="00896918" w:rsidRDefault="00047884" w:rsidP="00047884">
      <w:pPr>
        <w:tabs>
          <w:tab w:val="left" w:pos="8857"/>
        </w:tabs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4802505" cy="8509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4802505" cy="8509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896918">
        <w:rPr>
          <w:rFonts w:eastAsia="SimSun" w:cs="Times New Roman"/>
          <w:szCs w:val="24"/>
          <w:lang w:eastAsia="ru-RU"/>
        </w:rPr>
        <w:t>,</w:t>
      </w:r>
    </w:p>
    <w:p w:rsidR="00047884" w:rsidRPr="00896918" w:rsidRDefault="00047884" w:rsidP="00047884">
      <w:pPr>
        <w:tabs>
          <w:tab w:val="left" w:pos="8857"/>
        </w:tabs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896918">
        <w:rPr>
          <w:rFonts w:eastAsia="SimSun" w:cs="Times New Roman"/>
          <w:szCs w:val="24"/>
          <w:lang w:eastAsia="ru-RU"/>
        </w:rPr>
        <w:t>где</w:t>
      </w:r>
      <w:proofErr w:type="gramStart"/>
      <w:r w:rsidRPr="00896918">
        <w:rPr>
          <w:rFonts w:eastAsia="SimSun" w:cs="Times New Roman"/>
          <w:szCs w:val="24"/>
          <w:lang w:eastAsia="ru-RU"/>
        </w:rPr>
        <w:t xml:space="preserve"> А</w:t>
      </w:r>
      <w:proofErr w:type="gramEnd"/>
      <w:r w:rsidRPr="00896918">
        <w:rPr>
          <w:rFonts w:eastAsia="SimSun" w:cs="Times New Roman"/>
          <w:szCs w:val="24"/>
          <w:lang w:eastAsia="ru-RU"/>
        </w:rPr>
        <w:t xml:space="preserve"> – годовой выпуск продукции, Ф – номинальный годовой фонд рабочего времени одного рабочего, Т</w:t>
      </w:r>
      <w:r w:rsidRPr="00896918">
        <w:rPr>
          <w:rFonts w:eastAsia="SimSun" w:cs="Times New Roman"/>
          <w:szCs w:val="24"/>
          <w:vertAlign w:val="subscript"/>
          <w:lang w:eastAsia="ru-RU"/>
        </w:rPr>
        <w:t>о</w:t>
      </w:r>
      <w:r w:rsidRPr="00896918">
        <w:rPr>
          <w:rFonts w:eastAsia="SimSun" w:cs="Times New Roman"/>
          <w:szCs w:val="24"/>
          <w:lang w:eastAsia="ru-RU"/>
        </w:rPr>
        <w:t xml:space="preserve"> – трудоемкость ремонта объекта при существующем уровне автоматизации и механизации труда, </w:t>
      </w:r>
      <w:proofErr w:type="spellStart"/>
      <w:r w:rsidRPr="00896918">
        <w:rPr>
          <w:rFonts w:eastAsia="SimSun" w:cs="Times New Roman"/>
          <w:szCs w:val="24"/>
          <w:lang w:eastAsia="ru-RU"/>
        </w:rPr>
        <w:t>g</w:t>
      </w:r>
      <w:r w:rsidRPr="00896918">
        <w:rPr>
          <w:rFonts w:eastAsia="SimSun" w:cs="Times New Roman"/>
          <w:szCs w:val="24"/>
          <w:vertAlign w:val="subscript"/>
          <w:lang w:eastAsia="ru-RU"/>
        </w:rPr>
        <w:t>о</w:t>
      </w:r>
      <w:proofErr w:type="spellEnd"/>
      <w:r w:rsidRPr="00896918">
        <w:rPr>
          <w:rFonts w:eastAsia="SimSun" w:cs="Times New Roman"/>
          <w:szCs w:val="24"/>
          <w:lang w:eastAsia="ru-RU"/>
        </w:rPr>
        <w:t xml:space="preserve"> – темп снижения трудоемкости при повышении уровня механизации и автоматизации труда (рекомендуется 0,25 чел-час/%).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b/>
          <w:bCs/>
          <w:color w:val="000000"/>
          <w:szCs w:val="24"/>
          <w:lang w:eastAsia="ru-RU"/>
        </w:rPr>
      </w:pP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374015" cy="151130"/>
            <wp:effectExtent l="0" t="0" r="6985" b="127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374015" cy="151130"/>
            <wp:effectExtent l="0" t="0" r="6985" b="127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896918">
        <w:rPr>
          <w:rFonts w:eastAsia="SimSun" w:cs="Times New Roman"/>
          <w:szCs w:val="24"/>
          <w:lang w:eastAsia="ru-RU"/>
        </w:rPr>
        <w:t xml:space="preserve"> – фактический уровень механизации и автоматизации труда; 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b/>
          <w:bCs/>
          <w:color w:val="000000"/>
          <w:szCs w:val="24"/>
          <w:lang w:eastAsia="ru-RU"/>
        </w:rPr>
      </w:pPr>
      <w:r w:rsidRPr="00FA4C8E">
        <w:rPr>
          <w:rFonts w:cs="Times New Roman"/>
          <w:szCs w:val="24"/>
          <w:lang w:eastAsia="ru-RU"/>
        </w:rPr>
        <w:fldChar w:fldCharType="begin"/>
      </w:r>
      <w:r w:rsidRPr="00FA4C8E">
        <w:rPr>
          <w:rFonts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365760" cy="23050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cs="Times New Roman"/>
          <w:szCs w:val="24"/>
          <w:lang w:eastAsia="ru-RU"/>
        </w:rPr>
        <w:instrText xml:space="preserve"> </w:instrText>
      </w:r>
      <w:r w:rsidRPr="00FA4C8E">
        <w:rPr>
          <w:rFonts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365760" cy="23050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cs="Times New Roman"/>
          <w:szCs w:val="24"/>
          <w:lang w:eastAsia="ru-RU"/>
        </w:rPr>
        <w:fldChar w:fldCharType="end"/>
      </w:r>
      <w:r w:rsidRPr="00896918">
        <w:rPr>
          <w:rFonts w:cs="Times New Roman"/>
          <w:szCs w:val="24"/>
          <w:lang w:eastAsia="ru-RU"/>
        </w:rPr>
        <w:t>- планируемый уровень механизации и автоматизации труда.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b/>
          <w:bCs/>
          <w:color w:val="000000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i/>
          <w:iCs/>
          <w:color w:val="000000"/>
          <w:szCs w:val="24"/>
          <w:lang w:eastAsia="ru-RU"/>
        </w:rPr>
        <w:t>Уровень механизации и автоматизации производства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 xml:space="preserve"> — - 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>мера замещения машинами ручного труда и некоторых функций управления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/>
          <w:szCs w:val="24"/>
        </w:rPr>
      </w:pPr>
      <w:r w:rsidRPr="00896918">
        <w:rPr>
          <w:rFonts w:eastAsia="SimSun"/>
          <w:position w:val="-28"/>
          <w:szCs w:val="24"/>
        </w:rPr>
        <w:object w:dxaOrig="3400" w:dyaOrig="680">
          <v:shape id="_x0000_i1025" type="#_x0000_t75" style="width:170.3pt;height:33.8pt" o:ole="">
            <v:imagedata r:id="rId14" o:title=""/>
          </v:shape>
          <o:OLEObject Type="Embed" ProgID="Equation.3" ShapeID="_x0000_i1025" DrawAspect="Content" ObjectID="_1670102786" r:id="rId15"/>
        </w:objec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</w:rPr>
      </w:pPr>
      <w:r w:rsidRPr="00896918">
        <w:rPr>
          <w:rFonts w:eastAsia="SimSun" w:cs="Times New Roman"/>
          <w:szCs w:val="24"/>
        </w:rPr>
        <w:t xml:space="preserve">где </w:t>
      </w:r>
      <w:proofErr w:type="spellStart"/>
      <w:r w:rsidRPr="00896918">
        <w:rPr>
          <w:rFonts w:eastAsia="SimSun" w:cs="Times New Roman"/>
          <w:szCs w:val="24"/>
          <w:lang w:val="en-US"/>
        </w:rPr>
        <w:t>m</w:t>
      </w:r>
      <w:r w:rsidRPr="00896918">
        <w:rPr>
          <w:rFonts w:eastAsia="SimSun" w:cs="Times New Roman"/>
          <w:szCs w:val="24"/>
          <w:vertAlign w:val="subscript"/>
          <w:lang w:val="en-US"/>
        </w:rPr>
        <w:t>z</w:t>
      </w:r>
      <w:proofErr w:type="spellEnd"/>
      <w:r w:rsidRPr="00896918">
        <w:rPr>
          <w:rFonts w:eastAsia="SimSun" w:cs="Times New Roman"/>
          <w:szCs w:val="24"/>
          <w:vertAlign w:val="subscript"/>
        </w:rPr>
        <w:t xml:space="preserve"> </w:t>
      </w:r>
      <w:r w:rsidRPr="00896918">
        <w:rPr>
          <w:rFonts w:eastAsia="SimSun" w:cs="Times New Roman"/>
          <w:szCs w:val="24"/>
        </w:rPr>
        <w:t>- число используемых машин;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</w:rPr>
      </w:pPr>
      <w:proofErr w:type="spellStart"/>
      <w:proofErr w:type="gramStart"/>
      <w:r w:rsidRPr="00896918">
        <w:rPr>
          <w:rFonts w:eastAsia="SimSun" w:cs="Times New Roman"/>
          <w:szCs w:val="24"/>
          <w:lang w:val="en-US"/>
        </w:rPr>
        <w:t>m</w:t>
      </w:r>
      <w:r w:rsidRPr="00896918">
        <w:rPr>
          <w:rFonts w:eastAsia="SimSun" w:cs="Times New Roman"/>
          <w:szCs w:val="24"/>
          <w:vertAlign w:val="subscript"/>
          <w:lang w:val="en-US"/>
        </w:rPr>
        <w:t>z</w:t>
      </w:r>
      <w:proofErr w:type="spellEnd"/>
      <w:r w:rsidRPr="00896918">
        <w:rPr>
          <w:rFonts w:eastAsia="SimSun" w:cs="Times New Roman"/>
          <w:szCs w:val="24"/>
        </w:rPr>
        <w:t>=</w:t>
      </w:r>
      <w:proofErr w:type="gramEnd"/>
      <w:r w:rsidRPr="00896918">
        <w:rPr>
          <w:rFonts w:eastAsia="SimSun" w:cs="Times New Roman"/>
          <w:szCs w:val="24"/>
          <w:lang w:val="en-US"/>
        </w:rPr>
        <w:t>m</w:t>
      </w:r>
      <w:r w:rsidRPr="00896918">
        <w:rPr>
          <w:rFonts w:eastAsia="SimSun" w:cs="Times New Roman"/>
          <w:szCs w:val="24"/>
          <w:vertAlign w:val="subscript"/>
          <w:lang w:val="en-US"/>
        </w:rPr>
        <w:t>y</w:t>
      </w:r>
      <w:r w:rsidRPr="00896918">
        <w:rPr>
          <w:rFonts w:eastAsia="SimSun" w:cs="Times New Roman"/>
          <w:szCs w:val="24"/>
        </w:rPr>
        <w:t>*</w:t>
      </w:r>
      <w:r w:rsidRPr="00896918">
        <w:rPr>
          <w:rFonts w:eastAsia="SimSun" w:cs="Times New Roman"/>
          <w:szCs w:val="24"/>
          <w:lang w:val="en-US"/>
        </w:rPr>
        <w:t>K</w:t>
      </w:r>
      <w:r w:rsidRPr="00896918">
        <w:rPr>
          <w:rFonts w:eastAsia="SimSun" w:cs="Times New Roman"/>
          <w:szCs w:val="24"/>
          <w:vertAlign w:val="subscript"/>
        </w:rPr>
        <w:t>з</w:t>
      </w:r>
      <w:r w:rsidRPr="00896918">
        <w:rPr>
          <w:rFonts w:eastAsia="SimSun" w:cs="Times New Roman"/>
          <w:szCs w:val="24"/>
        </w:rPr>
        <w:t xml:space="preserve">, 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</w:rPr>
      </w:pPr>
      <w:r w:rsidRPr="00896918">
        <w:rPr>
          <w:rFonts w:eastAsia="SimSun" w:cs="Times New Roman"/>
          <w:szCs w:val="24"/>
        </w:rPr>
        <w:t xml:space="preserve">где </w:t>
      </w:r>
      <w:r w:rsidRPr="00896918">
        <w:rPr>
          <w:rFonts w:eastAsia="SimSun" w:cs="Times New Roman"/>
          <w:szCs w:val="24"/>
          <w:lang w:val="en-US"/>
        </w:rPr>
        <w:t>m</w:t>
      </w:r>
      <w:r w:rsidRPr="00896918">
        <w:rPr>
          <w:rFonts w:eastAsia="SimSun" w:cs="Times New Roman"/>
          <w:szCs w:val="24"/>
          <w:vertAlign w:val="subscript"/>
          <w:lang w:val="en-US"/>
        </w:rPr>
        <w:t>y</w:t>
      </w:r>
      <w:r w:rsidRPr="00896918">
        <w:rPr>
          <w:rFonts w:eastAsia="SimSun" w:cs="Times New Roman"/>
          <w:szCs w:val="24"/>
          <w:vertAlign w:val="subscript"/>
        </w:rPr>
        <w:t xml:space="preserve"> </w:t>
      </w:r>
      <w:r w:rsidRPr="00896918">
        <w:rPr>
          <w:rFonts w:eastAsia="SimSun" w:cs="Times New Roman"/>
          <w:szCs w:val="24"/>
        </w:rPr>
        <w:t xml:space="preserve">- число звеньев машин, </w:t>
      </w:r>
      <w:proofErr w:type="gramStart"/>
      <w:r w:rsidRPr="00896918">
        <w:rPr>
          <w:rFonts w:eastAsia="SimSun" w:cs="Times New Roman"/>
          <w:szCs w:val="24"/>
          <w:lang w:val="en-US"/>
        </w:rPr>
        <w:t>K</w:t>
      </w:r>
      <w:proofErr w:type="gramEnd"/>
      <w:r w:rsidRPr="00896918">
        <w:rPr>
          <w:rFonts w:eastAsia="SimSun" w:cs="Times New Roman"/>
          <w:szCs w:val="24"/>
          <w:vertAlign w:val="subscript"/>
        </w:rPr>
        <w:t xml:space="preserve">з </w:t>
      </w:r>
      <w:r w:rsidRPr="00896918">
        <w:rPr>
          <w:rFonts w:eastAsia="SimSun" w:cs="Times New Roman"/>
          <w:szCs w:val="24"/>
        </w:rPr>
        <w:t>- коэффициент загрузки машин.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</w:rPr>
      </w:pPr>
      <w:proofErr w:type="spellStart"/>
      <w:proofErr w:type="gramStart"/>
      <w:r w:rsidRPr="00896918">
        <w:rPr>
          <w:rFonts w:eastAsia="SimSun" w:cs="Times New Roman"/>
          <w:szCs w:val="24"/>
        </w:rPr>
        <w:t>К</w:t>
      </w:r>
      <w:r w:rsidRPr="00896918">
        <w:rPr>
          <w:rFonts w:eastAsia="SimSun" w:cs="Times New Roman"/>
          <w:szCs w:val="24"/>
          <w:vertAlign w:val="subscript"/>
        </w:rPr>
        <w:t>з</w:t>
      </w:r>
      <w:proofErr w:type="spellEnd"/>
      <w:proofErr w:type="gramEnd"/>
      <w:r w:rsidRPr="00896918">
        <w:rPr>
          <w:rFonts w:eastAsia="SimSun" w:cs="Times New Roman"/>
          <w:szCs w:val="24"/>
        </w:rPr>
        <w:t>=</w:t>
      </w:r>
      <w:proofErr w:type="spellStart"/>
      <w:r w:rsidRPr="00896918">
        <w:rPr>
          <w:rFonts w:eastAsia="SimSun" w:cs="Times New Roman"/>
          <w:szCs w:val="24"/>
        </w:rPr>
        <w:t>Т</w:t>
      </w:r>
      <w:r w:rsidRPr="00896918">
        <w:rPr>
          <w:rFonts w:eastAsia="SimSun" w:cs="Times New Roman"/>
          <w:szCs w:val="24"/>
          <w:vertAlign w:val="subscript"/>
        </w:rPr>
        <w:t>ф</w:t>
      </w:r>
      <w:proofErr w:type="spellEnd"/>
      <w:r w:rsidRPr="00896918">
        <w:rPr>
          <w:rFonts w:eastAsia="SimSun" w:cs="Times New Roman"/>
          <w:szCs w:val="24"/>
        </w:rPr>
        <w:t>/</w:t>
      </w:r>
      <w:proofErr w:type="spellStart"/>
      <w:r w:rsidRPr="00896918">
        <w:rPr>
          <w:rFonts w:eastAsia="SimSun" w:cs="Times New Roman"/>
          <w:szCs w:val="24"/>
        </w:rPr>
        <w:t>Т</w:t>
      </w:r>
      <w:r w:rsidRPr="00896918">
        <w:rPr>
          <w:rFonts w:eastAsia="SimSun" w:cs="Times New Roman"/>
          <w:szCs w:val="24"/>
          <w:vertAlign w:val="subscript"/>
        </w:rPr>
        <w:t>н</w:t>
      </w:r>
      <w:proofErr w:type="spellEnd"/>
      <w:r w:rsidRPr="00896918">
        <w:rPr>
          <w:rFonts w:eastAsia="SimSun" w:cs="Times New Roman"/>
          <w:szCs w:val="24"/>
        </w:rPr>
        <w:t>,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</w:rPr>
      </w:pPr>
      <w:r w:rsidRPr="00896918">
        <w:rPr>
          <w:rFonts w:eastAsia="SimSun" w:cs="Times New Roman"/>
          <w:szCs w:val="24"/>
        </w:rPr>
        <w:t xml:space="preserve">где </w:t>
      </w:r>
      <w:proofErr w:type="spellStart"/>
      <w:r w:rsidRPr="00896918">
        <w:rPr>
          <w:rFonts w:eastAsia="SimSun" w:cs="Times New Roman"/>
          <w:szCs w:val="24"/>
        </w:rPr>
        <w:t>Т</w:t>
      </w:r>
      <w:r w:rsidRPr="00896918">
        <w:rPr>
          <w:rFonts w:eastAsia="SimSun" w:cs="Times New Roman"/>
          <w:szCs w:val="24"/>
          <w:vertAlign w:val="subscript"/>
        </w:rPr>
        <w:t>ф</w:t>
      </w:r>
      <w:proofErr w:type="spellEnd"/>
      <w:r w:rsidRPr="00896918">
        <w:rPr>
          <w:rFonts w:eastAsia="SimSun" w:cs="Times New Roman"/>
          <w:szCs w:val="24"/>
        </w:rPr>
        <w:t xml:space="preserve"> – фактическое время работы машины в сутках, </w:t>
      </w:r>
      <w:proofErr w:type="spellStart"/>
      <w:r w:rsidRPr="00896918">
        <w:rPr>
          <w:rFonts w:eastAsia="SimSun" w:cs="Times New Roman"/>
          <w:szCs w:val="24"/>
        </w:rPr>
        <w:t>Т</w:t>
      </w:r>
      <w:r w:rsidRPr="00896918">
        <w:rPr>
          <w:rFonts w:eastAsia="SimSun" w:cs="Times New Roman"/>
          <w:szCs w:val="24"/>
          <w:vertAlign w:val="subscript"/>
        </w:rPr>
        <w:t>н</w:t>
      </w:r>
      <w:proofErr w:type="spellEnd"/>
      <w:r w:rsidRPr="00896918">
        <w:rPr>
          <w:rFonts w:eastAsia="SimSun" w:cs="Times New Roman"/>
          <w:szCs w:val="24"/>
        </w:rPr>
        <w:t xml:space="preserve"> – рабочее время за сутки.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В практических расчетах уровней автоматизации производства коэффициенты загрузки рекомендуется принимать в зависимости от </w:t>
      </w:r>
      <w:proofErr w:type="spellStart"/>
      <w:r w:rsidRPr="00896918">
        <w:rPr>
          <w:rFonts w:cs="Times New Roman"/>
          <w:color w:val="000000"/>
          <w:szCs w:val="24"/>
          <w:lang w:eastAsia="ru-RU"/>
        </w:rPr>
        <w:t>звенности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 xml:space="preserve"> машины (табл.).</w:t>
      </w:r>
    </w:p>
    <w:p w:rsidR="00047884" w:rsidRDefault="00047884" w:rsidP="00047884">
      <w:pPr>
        <w:spacing w:after="0" w:line="360" w:lineRule="auto"/>
        <w:ind w:firstLine="709"/>
        <w:jc w:val="both"/>
        <w:rPr>
          <w:rFonts w:cs="Times New Roman"/>
          <w:i/>
          <w:iCs/>
          <w:color w:val="000000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i/>
          <w:iCs/>
          <w:color w:val="000000"/>
          <w:szCs w:val="24"/>
          <w:lang w:eastAsia="ru-RU"/>
        </w:rPr>
        <w:t xml:space="preserve">Таблица </w:t>
      </w:r>
      <w:r w:rsidRPr="00896918">
        <w:rPr>
          <w:rFonts w:cs="Times New Roman"/>
          <w:b/>
          <w:bCs/>
          <w:color w:val="000000"/>
          <w:szCs w:val="24"/>
          <w:lang w:eastAsia="ru-RU"/>
        </w:rPr>
        <w:t>Коэффициенты загрузки машин</w:t>
      </w:r>
    </w:p>
    <w:tbl>
      <w:tblPr>
        <w:tblW w:w="99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958"/>
        <w:gridCol w:w="850"/>
        <w:gridCol w:w="709"/>
        <w:gridCol w:w="709"/>
        <w:gridCol w:w="992"/>
        <w:gridCol w:w="851"/>
        <w:gridCol w:w="992"/>
        <w:gridCol w:w="850"/>
        <w:gridCol w:w="993"/>
        <w:gridCol w:w="992"/>
      </w:tblGrid>
      <w:tr w:rsidR="00047884" w:rsidRPr="00FA4C8E" w:rsidTr="00B92D97">
        <w:trPr>
          <w:trHeight w:val="23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proofErr w:type="spellStart"/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Звенность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5</w:t>
            </w:r>
          </w:p>
        </w:tc>
      </w:tr>
      <w:tr w:rsidR="00047884" w:rsidRPr="00FA4C8E" w:rsidTr="00B92D97">
        <w:trPr>
          <w:trHeight w:val="23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i/>
                <w:iCs/>
                <w:color w:val="000000"/>
                <w:szCs w:val="24"/>
                <w:lang w:eastAsia="ru-RU"/>
              </w:rPr>
              <w:t>К</w:t>
            </w: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,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96918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0,97</w:t>
            </w:r>
          </w:p>
        </w:tc>
      </w:tr>
    </w:tbl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i/>
          <w:iCs/>
          <w:color w:val="000000"/>
          <w:szCs w:val="24"/>
          <w:lang w:eastAsia="ru-RU"/>
        </w:rPr>
        <w:t>Уровень автоматизации производства</w:t>
      </w:r>
      <w:r w:rsidRPr="00896918">
        <w:rPr>
          <w:rFonts w:cs="Times New Roman"/>
          <w:color w:val="000000"/>
          <w:szCs w:val="24"/>
          <w:lang w:eastAsia="ru-RU"/>
        </w:rPr>
        <w:t xml:space="preserve"> — мера замещения машинами функций управления в процессе преобразования и перемещения предметов труда.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Уровень автоматизации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К</w:t>
      </w:r>
      <w:r w:rsidRPr="00896918">
        <w:rPr>
          <w:rFonts w:cs="Times New Roman"/>
          <w:i/>
          <w:iCs/>
          <w:color w:val="000000"/>
          <w:szCs w:val="24"/>
          <w:vertAlign w:val="subscript"/>
          <w:lang w:eastAsia="ru-RU"/>
        </w:rPr>
        <w:t>а</w:t>
      </w:r>
      <w:r w:rsidRPr="00896918">
        <w:rPr>
          <w:rFonts w:cs="Times New Roman"/>
          <w:color w:val="000000"/>
          <w:szCs w:val="24"/>
          <w:lang w:eastAsia="ru-RU"/>
        </w:rPr>
        <w:t xml:space="preserve"> производства можно определить по формуле</w:t>
      </w:r>
    </w:p>
    <w:p w:rsidR="00047884" w:rsidRPr="00896918" w:rsidRDefault="00047884" w:rsidP="00047884">
      <w:pPr>
        <w:spacing w:after="0" w:line="360" w:lineRule="auto"/>
        <w:ind w:firstLine="709"/>
        <w:jc w:val="center"/>
        <w:rPr>
          <w:rFonts w:eastAsia="SimSun"/>
          <w:szCs w:val="24"/>
          <w:lang w:val="en-US" w:eastAsia="ru-RU"/>
        </w:rPr>
      </w:pPr>
      <w:r w:rsidRPr="00896918">
        <w:rPr>
          <w:rFonts w:eastAsia="SimSun" w:cs="Times New Roman"/>
          <w:szCs w:val="24"/>
          <w:lang w:eastAsia="ru-RU"/>
        </w:rPr>
        <w:fldChar w:fldCharType="begin"/>
      </w:r>
      <w:r w:rsidRPr="00896918">
        <w:rPr>
          <w:rFonts w:eastAsia="SimSun" w:cs="Times New Roman"/>
          <w:szCs w:val="24"/>
          <w:lang w:eastAsia="ru-RU"/>
        </w:rPr>
        <w:instrText xml:space="preserve"> QUOTE </w:instrTex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2170430" cy="485140"/>
            <wp:effectExtent l="0" t="0" r="127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2170430" cy="485140"/>
            <wp:effectExtent l="0" t="0" r="127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896918">
        <w:rPr>
          <w:rFonts w:eastAsia="SimSun" w:cs="Times New Roman"/>
          <w:szCs w:val="24"/>
          <w:lang w:eastAsia="ru-RU"/>
        </w:rPr>
        <w:instrText xml:space="preserve"> </w:instrText>
      </w:r>
      <w:r w:rsidRPr="00896918">
        <w:rPr>
          <w:rFonts w:eastAsia="SimSun" w:cs="Times New Roman"/>
          <w:szCs w:val="24"/>
          <w:lang w:eastAsia="ru-RU"/>
        </w:rPr>
        <w:fldChar w:fldCharType="separate"/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2059305" cy="48514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2059305" cy="4851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896918">
        <w:rPr>
          <w:rFonts w:eastAsia="SimSun" w:cs="Times New Roman"/>
          <w:szCs w:val="24"/>
          <w:lang w:eastAsia="ru-RU"/>
        </w:rPr>
        <w:fldChar w:fldCharType="end"/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/>
          <w:szCs w:val="24"/>
          <w:lang w:val="en-US"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При выборе уровня автоматизации технологического процесса следует руководствоваться принципом необходимости. Повышение этого показателя не должно быть самоцелью. Показатель уровня автоматизации (уровня механизации и автоматизации) должен быть тесно связан с перспективными планами развития производства и повышения его эффективности.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Для анализа уровней автоматизации производства в производственных участках депо в таблицах приведены наиболее характерные виды оборудования вагоносборочного, тележечного, колесно-роликового участков и контрольного пункта автосцепки с указанием ориентировочных значений их </w:t>
      </w:r>
      <w:proofErr w:type="spellStart"/>
      <w:r w:rsidRPr="00896918">
        <w:rPr>
          <w:rFonts w:cs="Times New Roman"/>
          <w:color w:val="000000"/>
          <w:szCs w:val="24"/>
          <w:lang w:eastAsia="ru-RU"/>
        </w:rPr>
        <w:t>звенности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 xml:space="preserve"> и коэффициентов загрузки.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b/>
          <w:bCs/>
          <w:color w:val="000000"/>
          <w:szCs w:val="24"/>
          <w:lang w:eastAsia="ru-RU"/>
        </w:rPr>
        <w:t>Характеристика оборудования вагоносборочного участка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2"/>
        <w:gridCol w:w="2126"/>
        <w:gridCol w:w="2268"/>
      </w:tblGrid>
      <w:tr w:rsidR="00047884" w:rsidRPr="00FA4C8E" w:rsidTr="00B92D97">
        <w:trPr>
          <w:trHeight w:val="442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Наименование машин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Звенность</w:t>
            </w:r>
            <w:proofErr w:type="spellEnd"/>
          </w:p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машины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Коэффициент</w:t>
            </w:r>
          </w:p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загрузки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Вагономоечная машина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047884" w:rsidRPr="00FA4C8E" w:rsidTr="00B92D97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Вагоноремонтная машина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Пресс правки крышек люков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0,6</w:t>
            </w:r>
          </w:p>
        </w:tc>
      </w:tr>
      <w:tr w:rsidR="00047884" w:rsidRPr="00FA4C8E" w:rsidTr="00B92D97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Мостовой кран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lang w:eastAsia="ru-RU"/>
              </w:rPr>
              <w:t>Кант</w:t>
            </w:r>
            <w:r w:rsidRPr="00847944">
              <w:rPr>
                <w:rFonts w:cs="Times New Roman"/>
                <w:color w:val="000000"/>
                <w:lang w:eastAsia="ru-RU"/>
              </w:rPr>
              <w:t>ователь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 xml:space="preserve"> кузова полувагона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0,72</w:t>
            </w: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Электролебедка выкатки тележек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Транспортер тележек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Поворотный круг</w:t>
            </w:r>
            <w:r w:rsidRPr="00847944">
              <w:rPr>
                <w:rFonts w:cs="Times New Roman"/>
                <w:color w:val="000000"/>
                <w:lang w:eastAsia="ru-RU"/>
              </w:rPr>
              <w:t xml:space="preserve"> тележек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Тяговый конвейер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Электродомкраты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Электрокар (</w:t>
            </w: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электропогрузчик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Сварочный трансформатор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Сварочный полуавтомат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Газосварочный аппарат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trHeight w:val="24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Стенд испытания тормозов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Подъемные площадки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Пресс сжатия поглощающего аппарата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Ручной механизированный инструмент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Электронагреватель заклепок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Тслсжка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>-подъемник с гайковертом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Тележка для смены пятника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Приспособление смены крышек люков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Трубогибочный станок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0,4</w:t>
            </w:r>
          </w:p>
        </w:tc>
      </w:tr>
      <w:tr w:rsidR="00047884" w:rsidRPr="00FA4C8E" w:rsidTr="00B92D97">
        <w:trPr>
          <w:trHeight w:val="24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Краскораспылитель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</w:tbl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i/>
          <w:iCs/>
          <w:color w:val="000000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b/>
          <w:bCs/>
          <w:color w:val="000000"/>
          <w:szCs w:val="24"/>
          <w:lang w:eastAsia="ru-RU"/>
        </w:rPr>
        <w:t>Характеристика оборудования тележечного участка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2"/>
        <w:gridCol w:w="2126"/>
        <w:gridCol w:w="2268"/>
      </w:tblGrid>
      <w:tr w:rsidR="00047884" w:rsidRPr="00FA4C8E" w:rsidTr="00B92D97">
        <w:trPr>
          <w:trHeight w:val="45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Наименование машин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Звенность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Коэффициент</w:t>
            </w:r>
          </w:p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загрузки</w:t>
            </w: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Моечная машина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 (4)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 (0,85)</w:t>
            </w:r>
          </w:p>
        </w:tc>
      </w:tr>
      <w:tr w:rsidR="00047884" w:rsidRPr="00FA4C8E" w:rsidTr="00B92D97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Стенд разборки тележек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Кантователь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надрессорной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 xml:space="preserve"> балки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0,55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Кантователь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 xml:space="preserve"> боковой рамы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Стенд рассверловки боковин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Электронагреватель заклепок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Скоба клепальная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Сварочный трансформатор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Сварочный полуавтомат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047884" w:rsidRPr="00FA4C8E" w:rsidTr="00B92D97">
        <w:trPr>
          <w:trHeight w:val="235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Конвейер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Кран-балка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Верстак слесарный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Трансбордер (поворотный круг)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 xml:space="preserve">Стенд испытания </w:t>
            </w: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триангслей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Приспособление восстановления резьбы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 xml:space="preserve">Конвейер ремонта </w:t>
            </w: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триангелей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Кантователь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 xml:space="preserve"> соединительной балки (</w:t>
            </w:r>
            <w:proofErr w:type="gramStart"/>
            <w:r w:rsidRPr="00847944">
              <w:rPr>
                <w:rFonts w:cs="Times New Roman"/>
                <w:color w:val="000000"/>
                <w:lang w:eastAsia="ru-RU"/>
              </w:rPr>
              <w:t>СБ</w:t>
            </w:r>
            <w:proofErr w:type="gramEnd"/>
            <w:r w:rsidRPr="00847944"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 xml:space="preserve">Приспособление для </w:t>
            </w:r>
            <w:proofErr w:type="gramStart"/>
            <w:r w:rsidRPr="00847944">
              <w:rPr>
                <w:rFonts w:cs="Times New Roman"/>
                <w:color w:val="000000"/>
                <w:lang w:eastAsia="ru-RU"/>
              </w:rPr>
              <w:t>СБ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0,6</w:t>
            </w: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Газосварочный аппарат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trHeight w:val="437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 xml:space="preserve">Автоматизированная система контроля тележек (боковых рам и </w:t>
            </w: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надрессорных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 xml:space="preserve"> балок)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  <w:tr w:rsidR="00047884" w:rsidRPr="00FA4C8E" w:rsidTr="00B92D97">
        <w:trPr>
          <w:trHeight w:val="442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Автоматизированная система контроля и испытания пружин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  <w:tr w:rsidR="00047884" w:rsidRPr="00FA4C8E" w:rsidTr="00B92D97">
        <w:trPr>
          <w:trHeight w:val="245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Установка для дефектоскопии боковых 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</w:tbl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b/>
          <w:bCs/>
          <w:color w:val="000000"/>
          <w:szCs w:val="24"/>
          <w:lang w:eastAsia="ru-RU"/>
        </w:rPr>
        <w:t>Характеристика оборудования колесно-роликового участка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2"/>
        <w:gridCol w:w="2126"/>
        <w:gridCol w:w="2268"/>
      </w:tblGrid>
      <w:tr w:rsidR="00047884" w:rsidRPr="00FA4C8E" w:rsidTr="00B92D97">
        <w:trPr>
          <w:trHeight w:val="44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Наименование машины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Звенность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Коэффициент</w:t>
            </w:r>
          </w:p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загрузки</w:t>
            </w: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Колесотокарный станок-автомат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Колесотокарный станок-полуавтомат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Колесотокарный станок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Моечная машина для колесных 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Установка очистки колесных пар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Установка дефектоскопии колесной пары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Установка измерения колесной пары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0,6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Стенд демонтажа букс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Стенд монтажа букс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Машина обмывки подшипников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Машина обмывки корпусов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Подъемно-поворотное устройство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0,72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Кран-балка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Толкатель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Дефектоскоп для колец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Электропечь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Индукционный нагреватель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0,6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Стенд диагностики роликовых подшипников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047884" w:rsidRPr="00FA4C8E" w:rsidTr="00B92D97">
        <w:trPr>
          <w:trHeight w:val="427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Автоматический стенд для ультразвуковой дефектоскопии колесных 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  <w:tr w:rsidR="00047884" w:rsidRPr="00FA4C8E" w:rsidTr="00B92D97">
        <w:trPr>
          <w:trHeight w:val="432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Автоматизированная система контроля геометрических параметров колесных 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</w:tbl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i/>
          <w:iCs/>
          <w:color w:val="000000"/>
          <w:szCs w:val="24"/>
          <w:lang w:eastAsia="ru-RU"/>
        </w:rPr>
      </w:pPr>
    </w:p>
    <w:p w:rsidR="00047884" w:rsidRDefault="00047884" w:rsidP="00047884">
      <w:pPr>
        <w:spacing w:after="0" w:line="360" w:lineRule="auto"/>
        <w:ind w:firstLine="709"/>
        <w:jc w:val="both"/>
        <w:rPr>
          <w:rFonts w:cs="Times New Roman"/>
          <w:b/>
          <w:bCs/>
          <w:color w:val="000000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b/>
          <w:bCs/>
          <w:color w:val="000000"/>
          <w:szCs w:val="24"/>
          <w:lang w:eastAsia="ru-RU"/>
        </w:rPr>
        <w:t>Характеристика оборудования контрольного пункта автосцепки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2"/>
        <w:gridCol w:w="2126"/>
        <w:gridCol w:w="2268"/>
      </w:tblGrid>
      <w:tr w:rsidR="00047884" w:rsidRPr="00FA4C8E" w:rsidTr="00B92D97">
        <w:trPr>
          <w:trHeight w:val="418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Наименование машины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Звенность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Коэффициент</w:t>
            </w:r>
          </w:p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загрузки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Моечная машина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3,5(4)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 (0,85)</w:t>
            </w: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Конвейер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Рольганг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1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Технологическая тележка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Тележка-манипулятор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0,72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Поворотный стенд для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Манипулятор с захватом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Наплавочный комплекс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0,72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Сварочный трансформатор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Сварочный полуавтомат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047884" w:rsidRPr="00FA4C8E" w:rsidTr="00B92D97">
        <w:trPr>
          <w:trHeight w:val="235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Сварочный 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  <w:tr w:rsidR="00047884" w:rsidRPr="00FA4C8E" w:rsidTr="00B92D97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Электропечь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Пресс гидравлический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Универсальный металлорежущий станок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gramStart"/>
            <w:r w:rsidRPr="00847944">
              <w:rPr>
                <w:rFonts w:cs="Times New Roman"/>
                <w:color w:val="000000"/>
                <w:lang w:eastAsia="ru-RU"/>
              </w:rPr>
              <w:t>Заточной</w:t>
            </w:r>
            <w:proofErr w:type="gramEnd"/>
            <w:r w:rsidRPr="00847944">
              <w:rPr>
                <w:rFonts w:cs="Times New Roman"/>
                <w:color w:val="000000"/>
                <w:lang w:eastAsia="ru-RU"/>
              </w:rPr>
              <w:t xml:space="preserve"> станок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Электрокар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Кран-балка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Кран-укосина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Шлифовальная машинка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Электрогайковерт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047884" w:rsidRPr="00FA4C8E" w:rsidTr="00B92D97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Пресс сжатия поглощающего аппарата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047884" w:rsidRPr="00FA4C8E" w:rsidTr="00B92D97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Магнитный дефектоскоп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047884" w:rsidRPr="00FA4C8E" w:rsidTr="00B92D97">
        <w:trPr>
          <w:trHeight w:val="44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Автоматизированная система контроля геометрических параметров автосцепки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</w:tbl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Под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уровнем технологии</w:t>
      </w:r>
      <w:r w:rsidRPr="00896918">
        <w:rPr>
          <w:rFonts w:cs="Times New Roman"/>
          <w:color w:val="000000"/>
          <w:szCs w:val="24"/>
          <w:lang w:eastAsia="ru-RU"/>
        </w:rPr>
        <w:t xml:space="preserve"> будем понимать отношение комплекса используемых в процессе труда механизированных и автоматических машин ко всем средствам труда: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</w:p>
    <w:p w:rsidR="00047884" w:rsidRPr="004B537D" w:rsidRDefault="00047884" w:rsidP="00047884">
      <w:pPr>
        <w:spacing w:after="0" w:line="360" w:lineRule="auto"/>
        <w:ind w:firstLine="709"/>
        <w:jc w:val="both"/>
        <w:rPr>
          <w:rFonts w:eastAsia="SimSun"/>
          <w:i/>
          <w:iCs/>
          <w:szCs w:val="24"/>
          <w:lang w:val="en-US" w:eastAsia="ru-RU"/>
        </w:rPr>
      </w:pPr>
    </w:p>
    <w:p w:rsidR="00047884" w:rsidRPr="004B537D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4B537D">
        <w:rPr>
          <w:rFonts w:eastAsia="SimSun" w:cs="Times New Roman"/>
          <w:szCs w:val="24"/>
          <w:lang w:eastAsia="ru-RU"/>
        </w:rPr>
        <w:t>где</w: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485140" cy="8509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485140" cy="8509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4B537D">
        <w:rPr>
          <w:rFonts w:eastAsia="SimSun" w:cs="Times New Roman"/>
          <w:szCs w:val="24"/>
          <w:lang w:eastAsia="ru-RU"/>
        </w:rPr>
        <w:t xml:space="preserve"> – средний возраст машин для </w:t>
      </w:r>
      <w:r w:rsidRPr="004B537D">
        <w:rPr>
          <w:rFonts w:eastAsia="SimSun" w:cs="Times New Roman"/>
          <w:szCs w:val="24"/>
          <w:lang w:val="en-US" w:eastAsia="ru-RU"/>
        </w:rPr>
        <w:t>z</w:t>
      </w:r>
      <w:r w:rsidRPr="004B537D">
        <w:rPr>
          <w:rFonts w:eastAsia="SimSun" w:cs="Times New Roman"/>
          <w:szCs w:val="24"/>
          <w:lang w:eastAsia="ru-RU"/>
        </w:rPr>
        <w:t xml:space="preserve">-й </w:t>
      </w:r>
      <w:proofErr w:type="spellStart"/>
      <w:r w:rsidRPr="004B537D">
        <w:rPr>
          <w:rFonts w:eastAsia="SimSun" w:cs="Times New Roman"/>
          <w:szCs w:val="24"/>
          <w:lang w:eastAsia="ru-RU"/>
        </w:rPr>
        <w:t>звенности</w:t>
      </w:r>
      <w:proofErr w:type="spellEnd"/>
    </w:p>
    <w:p w:rsidR="00047884" w:rsidRPr="004B537D" w:rsidRDefault="00047884" w:rsidP="00047884">
      <w:pPr>
        <w:spacing w:after="0" w:line="360" w:lineRule="auto"/>
        <w:ind w:firstLine="709"/>
        <w:jc w:val="both"/>
        <w:rPr>
          <w:rFonts w:eastAsia="SimSun"/>
          <w:szCs w:val="24"/>
          <w:lang w:eastAsia="ru-RU"/>
        </w:rPr>
      </w:pPr>
      <w:r w:rsidRPr="004B537D">
        <w:rPr>
          <w:rFonts w:eastAsia="SimSun" w:cs="Times New Roman"/>
          <w:szCs w:val="24"/>
          <w:lang w:eastAsia="ru-RU"/>
        </w:rPr>
        <w:t xml:space="preserve"> = 5,5</w:t>
      </w:r>
      <w:r w:rsidRPr="004B537D">
        <w:rPr>
          <w:rFonts w:eastAsia="SimSun" w:cs="Times New Roman"/>
          <w:szCs w:val="24"/>
          <w:lang w:val="en-US" w:eastAsia="ru-RU"/>
        </w:rPr>
        <w:t>d</w:t>
      </w:r>
      <w:r w:rsidRPr="004B537D">
        <w:rPr>
          <w:rFonts w:eastAsia="SimSun" w:cs="Times New Roman"/>
          <w:szCs w:val="24"/>
          <w:vertAlign w:val="subscript"/>
          <w:lang w:eastAsia="ru-RU"/>
        </w:rPr>
        <w:t>1</w:t>
      </w:r>
      <w:r w:rsidRPr="004B537D">
        <w:rPr>
          <w:rFonts w:eastAsia="SimSun" w:cs="Times New Roman"/>
          <w:szCs w:val="24"/>
          <w:lang w:eastAsia="ru-RU"/>
        </w:rPr>
        <w:t>+12.5</w:t>
      </w:r>
      <w:r w:rsidRPr="004B537D">
        <w:rPr>
          <w:rFonts w:eastAsia="SimSun" w:cs="Times New Roman"/>
          <w:szCs w:val="24"/>
          <w:lang w:val="en-US" w:eastAsia="ru-RU"/>
        </w:rPr>
        <w:t>d</w:t>
      </w:r>
      <w:r w:rsidRPr="004B537D">
        <w:rPr>
          <w:rFonts w:eastAsia="SimSun" w:cs="Times New Roman"/>
          <w:szCs w:val="24"/>
          <w:vertAlign w:val="subscript"/>
          <w:lang w:eastAsia="ru-RU"/>
        </w:rPr>
        <w:t>2</w:t>
      </w:r>
      <w:r w:rsidRPr="004B537D">
        <w:rPr>
          <w:rFonts w:eastAsia="SimSun" w:cs="Times New Roman"/>
          <w:szCs w:val="24"/>
          <w:lang w:eastAsia="ru-RU"/>
        </w:rPr>
        <w:t>+17.5</w:t>
      </w:r>
      <w:r w:rsidRPr="004B537D">
        <w:rPr>
          <w:rFonts w:eastAsia="SimSun" w:cs="Times New Roman"/>
          <w:szCs w:val="24"/>
          <w:lang w:val="en-US" w:eastAsia="ru-RU"/>
        </w:rPr>
        <w:t>d</w:t>
      </w:r>
      <w:r w:rsidRPr="004B537D">
        <w:rPr>
          <w:rFonts w:eastAsia="SimSun" w:cs="Times New Roman"/>
          <w:szCs w:val="24"/>
          <w:vertAlign w:val="subscript"/>
          <w:lang w:eastAsia="ru-RU"/>
        </w:rPr>
        <w:t>3</w:t>
      </w:r>
    </w:p>
    <w:p w:rsidR="00047884" w:rsidRPr="004B537D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proofErr w:type="gramStart"/>
      <w:r w:rsidRPr="004B537D">
        <w:rPr>
          <w:rFonts w:eastAsia="SimSun" w:cs="Times New Roman"/>
          <w:szCs w:val="24"/>
          <w:lang w:val="en-US" w:eastAsia="ru-RU"/>
        </w:rPr>
        <w:t>d</w:t>
      </w:r>
      <w:r w:rsidRPr="004B537D">
        <w:rPr>
          <w:rFonts w:eastAsia="SimSun" w:cs="Times New Roman"/>
          <w:szCs w:val="24"/>
          <w:vertAlign w:val="subscript"/>
          <w:lang w:val="en-US" w:eastAsia="ru-RU"/>
        </w:rPr>
        <w:t>i</w:t>
      </w:r>
      <w:proofErr w:type="gramEnd"/>
      <w:r w:rsidRPr="004B537D">
        <w:rPr>
          <w:rFonts w:eastAsia="SimSun" w:cs="Times New Roman"/>
          <w:szCs w:val="24"/>
          <w:lang w:eastAsia="ru-RU"/>
        </w:rPr>
        <w:t xml:space="preserve">= </w:t>
      </w:r>
      <w:proofErr w:type="spellStart"/>
      <w:r w:rsidRPr="004B537D">
        <w:rPr>
          <w:rFonts w:eastAsia="SimSun" w:cs="Times New Roman"/>
          <w:szCs w:val="24"/>
          <w:lang w:val="en-US" w:eastAsia="ru-RU"/>
        </w:rPr>
        <w:t>n</w:t>
      </w:r>
      <w:r w:rsidRPr="004B537D">
        <w:rPr>
          <w:rFonts w:eastAsia="SimSun" w:cs="Times New Roman"/>
          <w:szCs w:val="24"/>
          <w:vertAlign w:val="subscript"/>
          <w:lang w:val="en-US" w:eastAsia="ru-RU"/>
        </w:rPr>
        <w:t>i</w:t>
      </w:r>
      <w:proofErr w:type="spellEnd"/>
      <w:r w:rsidRPr="004B537D">
        <w:rPr>
          <w:rFonts w:eastAsia="SimSun" w:cs="Times New Roman"/>
          <w:szCs w:val="24"/>
          <w:lang w:eastAsia="ru-RU"/>
        </w:rPr>
        <w:t>/</w:t>
      </w:r>
      <w:r w:rsidRPr="004B537D">
        <w:rPr>
          <w:rFonts w:eastAsia="SimSun" w:cs="Times New Roman"/>
          <w:szCs w:val="24"/>
          <w:lang w:val="en-US" w:eastAsia="ru-RU"/>
        </w:rPr>
        <w:t>n</w:t>
      </w:r>
      <w:r w:rsidRPr="004B537D">
        <w:rPr>
          <w:rFonts w:eastAsia="SimSun" w:cs="Times New Roman"/>
          <w:szCs w:val="24"/>
          <w:vertAlign w:val="subscript"/>
          <w:lang w:eastAsia="ru-RU"/>
        </w:rPr>
        <w:t>0</w:t>
      </w:r>
      <w:r w:rsidRPr="004B537D">
        <w:rPr>
          <w:rFonts w:eastAsia="SimSun" w:cs="Times New Roman"/>
          <w:szCs w:val="24"/>
          <w:lang w:eastAsia="ru-RU"/>
        </w:rPr>
        <w:t xml:space="preserve"> – удельный вес машин имеющих срок службы в </w:t>
      </w:r>
      <w:proofErr w:type="spellStart"/>
      <w:r w:rsidRPr="004B537D">
        <w:rPr>
          <w:rFonts w:eastAsia="SimSun" w:cs="Times New Roman"/>
          <w:szCs w:val="24"/>
          <w:lang w:val="en-US" w:eastAsia="ru-RU"/>
        </w:rPr>
        <w:t>i</w:t>
      </w:r>
      <w:proofErr w:type="spellEnd"/>
      <w:r w:rsidRPr="004B537D">
        <w:rPr>
          <w:rFonts w:eastAsia="SimSun" w:cs="Times New Roman"/>
          <w:szCs w:val="24"/>
          <w:lang w:eastAsia="ru-RU"/>
        </w:rPr>
        <w:t xml:space="preserve">-м интервале, где </w:t>
      </w:r>
      <w:proofErr w:type="spellStart"/>
      <w:r w:rsidRPr="004B537D">
        <w:rPr>
          <w:rFonts w:eastAsia="SimSun" w:cs="Times New Roman"/>
          <w:szCs w:val="24"/>
          <w:lang w:val="en-US" w:eastAsia="ru-RU"/>
        </w:rPr>
        <w:t>n</w:t>
      </w:r>
      <w:r w:rsidRPr="004B537D">
        <w:rPr>
          <w:rFonts w:eastAsia="SimSun" w:cs="Times New Roman"/>
          <w:szCs w:val="24"/>
          <w:vertAlign w:val="subscript"/>
          <w:lang w:val="en-US" w:eastAsia="ru-RU"/>
        </w:rPr>
        <w:t>i</w:t>
      </w:r>
      <w:proofErr w:type="spellEnd"/>
      <w:r w:rsidRPr="004B537D">
        <w:rPr>
          <w:rFonts w:eastAsia="SimSun" w:cs="Times New Roman"/>
          <w:szCs w:val="24"/>
          <w:lang w:eastAsia="ru-RU"/>
        </w:rPr>
        <w:t xml:space="preserve"> – число машин в </w:t>
      </w:r>
      <w:proofErr w:type="spellStart"/>
      <w:r w:rsidRPr="004B537D">
        <w:rPr>
          <w:rFonts w:eastAsia="SimSun" w:cs="Times New Roman"/>
          <w:szCs w:val="24"/>
          <w:lang w:val="en-US" w:eastAsia="ru-RU"/>
        </w:rPr>
        <w:t>i</w:t>
      </w:r>
      <w:proofErr w:type="spellEnd"/>
      <w:r w:rsidRPr="004B537D">
        <w:rPr>
          <w:rFonts w:eastAsia="SimSun" w:cs="Times New Roman"/>
          <w:szCs w:val="24"/>
          <w:lang w:eastAsia="ru-RU"/>
        </w:rPr>
        <w:t xml:space="preserve">-й интервальной группе, </w:t>
      </w:r>
      <w:r w:rsidRPr="004B537D">
        <w:rPr>
          <w:rFonts w:eastAsia="SimSun" w:cs="Times New Roman"/>
          <w:szCs w:val="24"/>
          <w:lang w:val="en-US" w:eastAsia="ru-RU"/>
        </w:rPr>
        <w:t>n</w:t>
      </w:r>
      <w:r w:rsidRPr="004B537D">
        <w:rPr>
          <w:rFonts w:eastAsia="SimSun" w:cs="Times New Roman"/>
          <w:szCs w:val="24"/>
          <w:vertAlign w:val="subscript"/>
          <w:lang w:eastAsia="ru-RU"/>
        </w:rPr>
        <w:t>0</w:t>
      </w:r>
      <w:r w:rsidRPr="004B537D">
        <w:rPr>
          <w:rFonts w:eastAsia="SimSun" w:cs="Times New Roman"/>
          <w:szCs w:val="24"/>
          <w:lang w:eastAsia="ru-RU"/>
        </w:rPr>
        <w:t xml:space="preserve"> –общее число рассматриваемых машин.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</w:rPr>
      </w:pPr>
    </w:p>
    <w:p w:rsidR="00047884" w:rsidRDefault="00047884" w:rsidP="00047884">
      <w:pPr>
        <w:rPr>
          <w:rFonts w:cs="Times New Roman"/>
          <w:b/>
          <w:bCs/>
          <w:color w:val="000000"/>
          <w:szCs w:val="24"/>
          <w:lang w:eastAsia="ru-RU"/>
        </w:rPr>
      </w:pPr>
      <w:r>
        <w:rPr>
          <w:rFonts w:cs="Times New Roman"/>
          <w:b/>
          <w:bCs/>
          <w:color w:val="000000"/>
          <w:szCs w:val="24"/>
          <w:lang w:eastAsia="ru-RU"/>
        </w:rPr>
        <w:br w:type="page"/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b/>
          <w:bCs/>
          <w:color w:val="000000"/>
          <w:szCs w:val="24"/>
          <w:lang w:eastAsia="ru-RU"/>
        </w:rPr>
      </w:pPr>
      <w:r w:rsidRPr="00896918">
        <w:rPr>
          <w:rFonts w:cs="Times New Roman"/>
          <w:b/>
          <w:bCs/>
          <w:color w:val="000000"/>
          <w:szCs w:val="24"/>
          <w:lang w:eastAsia="ru-RU"/>
        </w:rPr>
        <w:t>Методы оценки технического уровня производства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Оптимальные значения показателя уровня автоматизации позволяют разрабатывать соответствующие технические решения. Продолжительности выполнения технологической операции и технологического процесса зависят от уровня развития техники, организации производства и труда. Они оказывают определяющее влияние на величины производительности труда и производительности машин.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Неавтоматизированное оборудование по своим конструктивно-компоновочным решениям не может изменяться существенным образом, что обусловлено условиями совместной работы системы человек—машина применительно к возможностям человека. Конструктивное совершенствование неавтоматизированного оборудования, призванное повысить его производительность, происходит сравнительно медленно. Оно достигается за счет увеличения мощности и быстроходности приводов, повышения геометрической точности и жесткости узлов.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Полуавтоматы, автоматы и системы автоматических машин снимают ограничения в реализации технологических операций и процессов, конструкций и компоновок, связанных с непос</w:t>
      </w:r>
      <w:r w:rsidRPr="00896918">
        <w:rPr>
          <w:rFonts w:cs="Times New Roman"/>
          <w:color w:val="000000"/>
          <w:szCs w:val="24"/>
          <w:lang w:eastAsia="ru-RU"/>
        </w:rPr>
        <w:softHyphen/>
        <w:t>редственным участием человека в производственном процессе. Поэтому автоматизированные технологические процессы характеризуются, прежде всего, конструкцией применяемых автоматов или их систем, выполняющих заданные работы без непосредственного участия человека. При этом открываются но</w:t>
      </w:r>
      <w:r w:rsidRPr="00896918">
        <w:rPr>
          <w:rFonts w:cs="Times New Roman"/>
          <w:color w:val="000000"/>
          <w:szCs w:val="24"/>
          <w:lang w:eastAsia="ru-RU"/>
        </w:rPr>
        <w:softHyphen/>
        <w:t>вые возможности создания различных вариантов автоматических машин и автоматических линий.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Автоматические линии имеют более широкие возможности. Можно изменять число позиций, структуру построения (однопоточные; однопоточные, разделенные межоперационными накопителями; многопоточные), емкость и число межоперационных накопителей, компоновочную схему, комплекс оборудования, уровень автоматизации и др.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При разработке автоматизированных технологических процессов (создании автоматических линий) в отличие от автоматизации отдельных технологических операций дополнительно необходимо обеспечивать: согласование системы автоматических машин по производительности; минимальное время на </w:t>
      </w:r>
      <w:proofErr w:type="spellStart"/>
      <w:r w:rsidRPr="00896918">
        <w:rPr>
          <w:rFonts w:cs="Times New Roman"/>
          <w:color w:val="000000"/>
          <w:szCs w:val="24"/>
          <w:lang w:eastAsia="ru-RU"/>
        </w:rPr>
        <w:t>межстаночное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 xml:space="preserve"> перемещение изделий; рациональное число станков. Критерием выбора потребного числа станков и синхронизации операций на автоматических линиях служит такт выпуска — интервал времени, через который периодически выходит готовая продукция.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Для характеристики действующего производства и социальных последствий внедрения автоматических машин рассчитывают такие показатели, как изменение социального состава и структуры работающих, улучшение условий труда, повышение уровня механизации и автоматизации производства и др. Условия тру</w:t>
      </w:r>
      <w:r w:rsidRPr="00896918">
        <w:rPr>
          <w:rFonts w:cs="Times New Roman"/>
          <w:color w:val="000000"/>
          <w:szCs w:val="24"/>
          <w:lang w:eastAsia="ru-RU"/>
        </w:rPr>
        <w:softHyphen/>
        <w:t>да существенно влияют на рост его производительности, закрепление кадров и состояние здоровья работников.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Для характеристики оснащенности труда применяют показатели </w:t>
      </w:r>
      <w:proofErr w:type="spellStart"/>
      <w:r w:rsidRPr="00896918">
        <w:rPr>
          <w:rFonts w:cs="Times New Roman"/>
          <w:color w:val="000000"/>
          <w:szCs w:val="24"/>
          <w:lang w:eastAsia="ru-RU"/>
        </w:rPr>
        <w:t>фонд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>о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>-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 xml:space="preserve"> и </w:t>
      </w:r>
      <w:proofErr w:type="spellStart"/>
      <w:r w:rsidRPr="00896918">
        <w:rPr>
          <w:rFonts w:cs="Times New Roman"/>
          <w:color w:val="000000"/>
          <w:szCs w:val="24"/>
          <w:lang w:eastAsia="ru-RU"/>
        </w:rPr>
        <w:t>электровооруженности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 xml:space="preserve"> труда.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proofErr w:type="spellStart"/>
      <w:r w:rsidRPr="00896918">
        <w:rPr>
          <w:rFonts w:cs="Times New Roman"/>
          <w:i/>
          <w:iCs/>
          <w:color w:val="000000"/>
          <w:szCs w:val="24"/>
          <w:lang w:eastAsia="ru-RU"/>
        </w:rPr>
        <w:t>Фондовооруженность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 xml:space="preserve"> — показатель, характеризующий степень оснащенности труда производственными основными фондами. Он определяется делением среднегодовой стоимости фондов на среднесписочную численность промышленно-производственного персонала.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proofErr w:type="gramStart"/>
      <w:r w:rsidRPr="00896918">
        <w:rPr>
          <w:rFonts w:cs="Times New Roman"/>
          <w:i/>
          <w:iCs/>
          <w:color w:val="000000"/>
          <w:szCs w:val="24"/>
          <w:lang w:eastAsia="ru-RU"/>
        </w:rPr>
        <w:t>Потенциальная</w:t>
      </w:r>
      <w:proofErr w:type="gramEnd"/>
      <w:r w:rsidRPr="00896918">
        <w:rPr>
          <w:rFonts w:cs="Times New Roman"/>
          <w:i/>
          <w:iCs/>
          <w:color w:val="000000"/>
          <w:szCs w:val="24"/>
          <w:lang w:eastAsia="ru-RU"/>
        </w:rPr>
        <w:t xml:space="preserve"> </w:t>
      </w:r>
      <w:proofErr w:type="spellStart"/>
      <w:r w:rsidRPr="00896918">
        <w:rPr>
          <w:rFonts w:cs="Times New Roman"/>
          <w:i/>
          <w:iCs/>
          <w:color w:val="000000"/>
          <w:szCs w:val="24"/>
          <w:lang w:eastAsia="ru-RU"/>
        </w:rPr>
        <w:t>электровооруженность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 xml:space="preserve"> характеризуется отношением суммарной установленной мощности электродвигателей оборудования в данном производственном подразделении к численности рабочих этого подразделения в максимально загруженную смену.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i/>
          <w:iCs/>
          <w:color w:val="000000"/>
          <w:szCs w:val="24"/>
          <w:lang w:eastAsia="ru-RU"/>
        </w:rPr>
        <w:t xml:space="preserve">Действительная (фактическая) </w:t>
      </w:r>
      <w:proofErr w:type="spellStart"/>
      <w:r w:rsidRPr="00896918">
        <w:rPr>
          <w:rFonts w:cs="Times New Roman"/>
          <w:i/>
          <w:iCs/>
          <w:color w:val="000000"/>
          <w:szCs w:val="24"/>
          <w:lang w:eastAsia="ru-RU"/>
        </w:rPr>
        <w:t>электровооруженность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 xml:space="preserve"> характеризуется отношением расхода электроэнергии к среднесписочной численности рабочих.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При выборе путей и уровня автоматизации 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>производства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 xml:space="preserve"> рассмотренные показатели требуют применения многочисленных критериев. Это в значительной степени затрудняет принятие эффективных управленческих решений. Поэтому при анализе технического уровня производства многочисленные единичные показатели сводят к одному обобщенному критерию, который позволял бы характеризовать технический уровень производства и четко определять пути его развития.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Под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техническим уровнем</w:t>
      </w:r>
      <w:r w:rsidRPr="00896918">
        <w:rPr>
          <w:rFonts w:cs="Times New Roman"/>
          <w:color w:val="000000"/>
          <w:szCs w:val="24"/>
          <w:lang w:eastAsia="ru-RU"/>
        </w:rPr>
        <w:t xml:space="preserve"> производства будем понимать состояние производства на конкретную дату, определяемое совокупностью единичных показателей и интегральным (комплексным) критерием.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Номенклатура единичных показателей технического уровня, как правило, устанавливается методами экспертных оценок, а их ранг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 xml:space="preserve"> -- 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>методом ранжирования.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При анализе производственных процессов вагонных депо, применяют следующие единичные показатели технического уровня [2]: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pacing w:val="60"/>
          <w:szCs w:val="24"/>
          <w:lang w:eastAsia="ru-RU"/>
        </w:rPr>
        <w:t>производственные участки депо</w:t>
      </w:r>
    </w:p>
    <w:p w:rsidR="00047884" w:rsidRPr="00896918" w:rsidRDefault="00047884" w:rsidP="00047884">
      <w:pPr>
        <w:pStyle w:val="a3"/>
        <w:widowControl/>
        <w:numPr>
          <w:ilvl w:val="0"/>
          <w:numId w:val="3"/>
        </w:numPr>
        <w:spacing w:line="360" w:lineRule="auto"/>
        <w:ind w:left="0" w:firstLine="709"/>
        <w:contextualSpacing w:val="0"/>
        <w:rPr>
          <w:color w:val="000000"/>
          <w:sz w:val="24"/>
          <w:szCs w:val="24"/>
        </w:rPr>
      </w:pPr>
      <w:r w:rsidRPr="00896918">
        <w:rPr>
          <w:color w:val="000000"/>
          <w:sz w:val="24"/>
          <w:szCs w:val="24"/>
        </w:rPr>
        <w:t>уровень механизации и автоматизации производства;</w:t>
      </w:r>
    </w:p>
    <w:p w:rsidR="00047884" w:rsidRPr="00896918" w:rsidRDefault="00047884" w:rsidP="00047884">
      <w:pPr>
        <w:pStyle w:val="a3"/>
        <w:widowControl/>
        <w:numPr>
          <w:ilvl w:val="0"/>
          <w:numId w:val="3"/>
        </w:numPr>
        <w:spacing w:line="360" w:lineRule="auto"/>
        <w:ind w:left="0" w:firstLine="709"/>
        <w:contextualSpacing w:val="0"/>
        <w:rPr>
          <w:sz w:val="24"/>
          <w:szCs w:val="24"/>
        </w:rPr>
      </w:pPr>
      <w:r w:rsidRPr="00896918">
        <w:rPr>
          <w:color w:val="000000"/>
          <w:sz w:val="24"/>
          <w:szCs w:val="24"/>
        </w:rPr>
        <w:t>уровень автоматизации производства;</w:t>
      </w:r>
    </w:p>
    <w:p w:rsidR="00047884" w:rsidRPr="00896918" w:rsidRDefault="00047884" w:rsidP="00047884">
      <w:pPr>
        <w:pStyle w:val="a3"/>
        <w:widowControl/>
        <w:numPr>
          <w:ilvl w:val="0"/>
          <w:numId w:val="3"/>
        </w:numPr>
        <w:spacing w:line="360" w:lineRule="auto"/>
        <w:ind w:left="0" w:firstLine="709"/>
        <w:contextualSpacing w:val="0"/>
        <w:rPr>
          <w:color w:val="000000"/>
          <w:sz w:val="24"/>
          <w:szCs w:val="24"/>
        </w:rPr>
      </w:pPr>
      <w:r w:rsidRPr="00896918">
        <w:rPr>
          <w:color w:val="000000"/>
          <w:sz w:val="24"/>
          <w:szCs w:val="24"/>
        </w:rPr>
        <w:t>уровень технологии;</w:t>
      </w:r>
    </w:p>
    <w:p w:rsidR="00047884" w:rsidRPr="00896918" w:rsidRDefault="00047884" w:rsidP="0004788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потенциальная </w:t>
      </w:r>
      <w:proofErr w:type="spellStart"/>
      <w:r w:rsidRPr="00896918">
        <w:rPr>
          <w:rFonts w:cs="Times New Roman"/>
          <w:color w:val="000000"/>
          <w:szCs w:val="24"/>
          <w:lang w:eastAsia="ru-RU"/>
        </w:rPr>
        <w:t>электровооруженность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>;</w:t>
      </w:r>
    </w:p>
    <w:p w:rsidR="00047884" w:rsidRPr="00896918" w:rsidRDefault="00047884" w:rsidP="0004788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площадь участка, приходящаяся на один отремонтированный вагон;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pacing w:val="60"/>
          <w:szCs w:val="24"/>
          <w:lang w:eastAsia="ru-RU"/>
        </w:rPr>
        <w:t>вагонное депо</w:t>
      </w:r>
    </w:p>
    <w:p w:rsidR="00047884" w:rsidRPr="00896918" w:rsidRDefault="00047884" w:rsidP="0004788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производительность труда;</w:t>
      </w:r>
    </w:p>
    <w:p w:rsidR="00047884" w:rsidRPr="00896918" w:rsidRDefault="00047884" w:rsidP="0004788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уровень механизации и автоматизации производства;</w:t>
      </w:r>
    </w:p>
    <w:p w:rsidR="00047884" w:rsidRPr="00896918" w:rsidRDefault="00047884" w:rsidP="0004788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уровень автоматизации производства;</w:t>
      </w:r>
    </w:p>
    <w:p w:rsidR="00047884" w:rsidRPr="00896918" w:rsidRDefault="00047884" w:rsidP="0004788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средний возраст машин и оборудования;</w:t>
      </w:r>
    </w:p>
    <w:p w:rsidR="00047884" w:rsidRPr="00896918" w:rsidRDefault="00047884" w:rsidP="0004788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фактическая </w:t>
      </w:r>
      <w:proofErr w:type="spellStart"/>
      <w:r w:rsidRPr="00896918">
        <w:rPr>
          <w:rFonts w:cs="Times New Roman"/>
          <w:color w:val="000000"/>
          <w:szCs w:val="24"/>
          <w:lang w:eastAsia="ru-RU"/>
        </w:rPr>
        <w:t>электровооруженность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>;</w:t>
      </w:r>
    </w:p>
    <w:p w:rsidR="00047884" w:rsidRPr="00896918" w:rsidRDefault="00047884" w:rsidP="0004788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доля ручного труда (основное производство);</w:t>
      </w:r>
    </w:p>
    <w:p w:rsidR="00047884" w:rsidRPr="00896918" w:rsidRDefault="00047884" w:rsidP="0004788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доля ручного труда (вспомогательное производство).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Производительность труда одного работника эксплуатационного контингента вагонного депо определяется делением общего объема работы, выраженного в единицах приведенной продукции, на среднесписочное число работников эксплуатационного контингента.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Интегральные критерии технического уровня производства определяют по формулам: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pacing w:val="60"/>
          <w:szCs w:val="24"/>
          <w:lang w:eastAsia="ru-RU"/>
        </w:rPr>
        <w:t>производственный участок депо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vertAlign w:val="superscript"/>
          <w:lang w:val="en-US" w:eastAsia="ru-RU"/>
        </w:rPr>
      </w:pPr>
    </w:p>
    <w:p w:rsidR="00047884" w:rsidRPr="00DD26FE" w:rsidRDefault="00047884" w:rsidP="00047884">
      <w:pPr>
        <w:spacing w:after="0" w:line="360" w:lineRule="auto"/>
        <w:ind w:firstLine="709"/>
        <w:jc w:val="both"/>
        <w:rPr>
          <w:rFonts w:eastAsia="SimSu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35025" cy="46101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  <w:lang w:val="en-US" w:eastAsia="ru-RU"/>
        </w:rPr>
      </w:pPr>
      <w:proofErr w:type="spellStart"/>
      <w:proofErr w:type="gramStart"/>
      <w:r w:rsidRPr="00896918">
        <w:rPr>
          <w:rFonts w:eastAsia="SimSun" w:cs="Times New Roman"/>
          <w:szCs w:val="24"/>
          <w:lang w:val="en-US" w:eastAsia="ru-RU"/>
        </w:rPr>
        <w:t>вагонное</w:t>
      </w:r>
      <w:proofErr w:type="spellEnd"/>
      <w:proofErr w:type="gramEnd"/>
      <w:r w:rsidRPr="00896918">
        <w:rPr>
          <w:rFonts w:eastAsia="SimSun" w:cs="Times New Roman"/>
          <w:szCs w:val="24"/>
          <w:lang w:val="en-US" w:eastAsia="ru-RU"/>
        </w:rPr>
        <w:t xml:space="preserve"> </w:t>
      </w:r>
      <w:proofErr w:type="spellStart"/>
      <w:r w:rsidRPr="00896918">
        <w:rPr>
          <w:rFonts w:eastAsia="SimSun" w:cs="Times New Roman"/>
          <w:szCs w:val="24"/>
          <w:lang w:val="en-US" w:eastAsia="ru-RU"/>
        </w:rPr>
        <w:t>депо</w:t>
      </w:r>
      <w:proofErr w:type="spellEnd"/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  <w:lang w:val="en-US" w:eastAsia="ru-RU"/>
        </w:rPr>
      </w:pPr>
    </w:p>
    <w:p w:rsidR="00047884" w:rsidRPr="00DD26FE" w:rsidRDefault="00047884" w:rsidP="00047884">
      <w:pPr>
        <w:spacing w:after="0" w:line="360" w:lineRule="auto"/>
        <w:ind w:firstLine="709"/>
        <w:jc w:val="both"/>
        <w:rPr>
          <w:rFonts w:eastAsia="SimSu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35025" cy="46101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eastAsia="SimSun"/>
          <w:szCs w:val="24"/>
          <w:lang w:val="en-US" w:eastAsia="ru-RU"/>
        </w:rPr>
      </w:pPr>
    </w:p>
    <w:p w:rsidR="00047884" w:rsidRPr="00DD26FE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DD26FE">
        <w:rPr>
          <w:rFonts w:eastAsia="SimSun" w:cs="Times New Roman"/>
          <w:szCs w:val="24"/>
          <w:lang w:eastAsia="ru-RU"/>
        </w:rPr>
        <w:t xml:space="preserve">где </w: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174625" cy="1428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174625" cy="1428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DD26FE">
        <w:rPr>
          <w:rFonts w:eastAsia="SimSun" w:cs="Times New Roman"/>
          <w:szCs w:val="24"/>
          <w:lang w:eastAsia="ru-RU"/>
        </w:rPr>
        <w:t xml:space="preserve"> – коэффициент весомости </w:t>
      </w:r>
      <w:proofErr w:type="spellStart"/>
      <w:r w:rsidRPr="00DD26FE">
        <w:rPr>
          <w:rFonts w:eastAsia="SimSun" w:cs="Times New Roman"/>
          <w:szCs w:val="24"/>
          <w:lang w:val="en-US" w:eastAsia="ru-RU"/>
        </w:rPr>
        <w:t>i</w:t>
      </w:r>
      <w:proofErr w:type="spellEnd"/>
      <w:r w:rsidRPr="00DD26FE">
        <w:rPr>
          <w:rFonts w:eastAsia="SimSun" w:cs="Times New Roman"/>
          <w:szCs w:val="24"/>
          <w:lang w:eastAsia="ru-RU"/>
        </w:rPr>
        <w:t xml:space="preserve">-го единичного показателя, </w: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158750" cy="1428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158750" cy="1428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DD26FE">
        <w:rPr>
          <w:rFonts w:eastAsia="SimSun" w:cs="Times New Roman"/>
          <w:szCs w:val="24"/>
          <w:lang w:eastAsia="ru-RU"/>
        </w:rPr>
        <w:t xml:space="preserve"> – относительный единичный показатель</w:t>
      </w:r>
    </w:p>
    <w:p w:rsidR="00047884" w:rsidRPr="00DD26FE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1009650" cy="302260"/>
            <wp:effectExtent l="0" t="0" r="0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1009650" cy="302260"/>
            <wp:effectExtent l="0" t="0" r="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DD26FE">
        <w:rPr>
          <w:rFonts w:eastAsia="SimSun" w:cs="Times New Roman"/>
          <w:szCs w:val="24"/>
          <w:lang w:eastAsia="ru-RU"/>
        </w:rPr>
        <w:t xml:space="preserve"> ;     </w: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620395" cy="318135"/>
            <wp:effectExtent l="0" t="0" r="8255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620395" cy="318135"/>
            <wp:effectExtent l="0" t="0" r="825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DD26FE">
        <w:rPr>
          <w:rFonts w:eastAsia="SimSun" w:cs="Times New Roman"/>
          <w:szCs w:val="24"/>
          <w:lang w:eastAsia="ru-RU"/>
        </w:rPr>
        <w:t xml:space="preserve">; </w:t>
      </w:r>
    </w:p>
    <w:p w:rsidR="00047884" w:rsidRPr="00DD26FE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946150" cy="381635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946150" cy="381635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DD26FE">
        <w:rPr>
          <w:rFonts w:eastAsia="SimSun" w:cs="Times New Roman"/>
          <w:szCs w:val="24"/>
          <w:lang w:eastAsia="ru-RU"/>
        </w:rPr>
        <w:t xml:space="preserve"> либо </w: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532765" cy="341630"/>
            <wp:effectExtent l="0" t="0" r="63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532765" cy="341630"/>
            <wp:effectExtent l="0" t="0" r="63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DD26FE">
        <w:rPr>
          <w:rFonts w:eastAsia="SimSun" w:cs="Times New Roman"/>
          <w:szCs w:val="24"/>
          <w:lang w:eastAsia="ru-RU"/>
        </w:rPr>
        <w:t>,</w:t>
      </w:r>
    </w:p>
    <w:p w:rsidR="00047884" w:rsidRPr="00DD26FE" w:rsidRDefault="00047884" w:rsidP="00047884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DD26FE">
        <w:rPr>
          <w:rFonts w:eastAsia="SimSun" w:cs="Times New Roman"/>
          <w:szCs w:val="24"/>
          <w:lang w:eastAsia="ru-RU"/>
        </w:rPr>
        <w:t xml:space="preserve">где </w: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135255" cy="15113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135255" cy="1511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896918">
        <w:rPr>
          <w:rFonts w:eastAsia="SimSun" w:cs="Times New Roman"/>
          <w:szCs w:val="24"/>
          <w:lang w:eastAsia="ru-RU"/>
        </w:rPr>
        <w:t xml:space="preserve">, </w: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207010" cy="151130"/>
            <wp:effectExtent l="0" t="0" r="254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207010" cy="151130"/>
            <wp:effectExtent l="0" t="0" r="254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DD26FE">
        <w:rPr>
          <w:rFonts w:eastAsia="SimSun" w:cs="Times New Roman"/>
          <w:i/>
          <w:iCs/>
          <w:szCs w:val="24"/>
          <w:lang w:eastAsia="ru-RU"/>
        </w:rPr>
        <w:t xml:space="preserve"> –</w:t>
      </w:r>
      <w:r w:rsidRPr="00DD26FE">
        <w:rPr>
          <w:rFonts w:eastAsia="SimSun" w:cs="Times New Roman"/>
          <w:szCs w:val="24"/>
          <w:lang w:eastAsia="ru-RU"/>
        </w:rPr>
        <w:t xml:space="preserve"> абсолютные значения</w:t>
      </w:r>
      <w:r w:rsidRPr="00896918">
        <w:rPr>
          <w:rFonts w:eastAsia="SimSun" w:cs="Times New Roman"/>
          <w:szCs w:val="24"/>
          <w:lang w:eastAsia="ru-RU"/>
        </w:rPr>
        <w:t xml:space="preserve"> </w:t>
      </w:r>
      <w:proofErr w:type="spellStart"/>
      <w:r w:rsidRPr="00896918">
        <w:rPr>
          <w:rFonts w:eastAsia="SimSun" w:cs="Times New Roman"/>
          <w:szCs w:val="24"/>
          <w:lang w:val="en-US" w:eastAsia="ru-RU"/>
        </w:rPr>
        <w:t>i</w:t>
      </w:r>
      <w:proofErr w:type="spellEnd"/>
      <w:r w:rsidRPr="00896918">
        <w:rPr>
          <w:rFonts w:eastAsia="SimSun" w:cs="Times New Roman"/>
          <w:szCs w:val="24"/>
          <w:lang w:eastAsia="ru-RU"/>
        </w:rPr>
        <w:t>-го единичного</w:t>
      </w:r>
      <w:r w:rsidRPr="00DD26FE">
        <w:rPr>
          <w:rFonts w:eastAsia="SimSun" w:cs="Times New Roman"/>
          <w:szCs w:val="24"/>
          <w:lang w:eastAsia="ru-RU"/>
        </w:rPr>
        <w:t xml:space="preserve"> показателя </w:t>
      </w:r>
      <w:r w:rsidRPr="00896918">
        <w:rPr>
          <w:rFonts w:eastAsia="SimSun" w:cs="Times New Roman"/>
          <w:szCs w:val="24"/>
          <w:lang w:eastAsia="ru-RU"/>
        </w:rPr>
        <w:t xml:space="preserve">технического </w:t>
      </w:r>
      <w:proofErr w:type="spellStart"/>
      <w:r w:rsidRPr="00896918">
        <w:rPr>
          <w:rFonts w:eastAsia="SimSun" w:cs="Times New Roman"/>
          <w:szCs w:val="24"/>
          <w:lang w:eastAsia="ru-RU"/>
        </w:rPr>
        <w:t>уровня</w:t>
      </w:r>
      <w:r w:rsidRPr="00DD26FE">
        <w:rPr>
          <w:rFonts w:eastAsia="SimSun" w:cs="Times New Roman"/>
          <w:szCs w:val="24"/>
          <w:lang w:eastAsia="ru-RU"/>
        </w:rPr>
        <w:t>для</w:t>
      </w:r>
      <w:proofErr w:type="spellEnd"/>
      <w:r w:rsidRPr="00DD26FE">
        <w:rPr>
          <w:rFonts w:eastAsia="SimSun" w:cs="Times New Roman"/>
          <w:szCs w:val="24"/>
          <w:lang w:eastAsia="ru-RU"/>
        </w:rPr>
        <w:t xml:space="preserve"> рассматриваемого и базового</w:t>
      </w:r>
      <w:r w:rsidRPr="00896918">
        <w:rPr>
          <w:rFonts w:eastAsia="SimSun" w:cs="Times New Roman"/>
          <w:szCs w:val="24"/>
          <w:lang w:eastAsia="ru-RU"/>
        </w:rPr>
        <w:t xml:space="preserve"> (прогрессивного)</w:t>
      </w:r>
      <w:r w:rsidRPr="00DD26FE">
        <w:rPr>
          <w:rFonts w:eastAsia="SimSun" w:cs="Times New Roman"/>
          <w:szCs w:val="24"/>
          <w:lang w:eastAsia="ru-RU"/>
        </w:rPr>
        <w:t xml:space="preserve"> участка</w:t>
      </w:r>
      <w:r w:rsidRPr="00896918">
        <w:rPr>
          <w:rFonts w:eastAsia="SimSun" w:cs="Times New Roman"/>
          <w:szCs w:val="24"/>
          <w:lang w:eastAsia="ru-RU"/>
        </w:rPr>
        <w:t xml:space="preserve"> (депо)</w:t>
      </w:r>
      <w:r w:rsidRPr="00DD26FE">
        <w:rPr>
          <w:rFonts w:eastAsia="SimSun" w:cs="Times New Roman"/>
          <w:szCs w:val="24"/>
          <w:lang w:eastAsia="ru-RU"/>
        </w:rPr>
        <w:t xml:space="preserve">, </w:t>
      </w:r>
      <w:r w:rsidRPr="00DD26FE">
        <w:rPr>
          <w:rFonts w:eastAsia="SimSun" w:cs="Times New Roman"/>
          <w:i/>
          <w:iCs/>
          <w:szCs w:val="24"/>
          <w:lang w:val="en-US" w:eastAsia="ru-RU"/>
        </w:rPr>
        <w:t>f</w:t>
      </w:r>
      <w:r w:rsidRPr="00DD26FE">
        <w:rPr>
          <w:rFonts w:eastAsia="SimSun" w:cs="Times New Roman"/>
          <w:i/>
          <w:iCs/>
          <w:szCs w:val="24"/>
          <w:vertAlign w:val="subscript"/>
          <w:lang w:eastAsia="ru-RU"/>
        </w:rPr>
        <w:t>i</w:t>
      </w:r>
      <w:r w:rsidRPr="00DD26FE">
        <w:rPr>
          <w:rFonts w:eastAsia="SimSun" w:cs="Times New Roman"/>
          <w:szCs w:val="24"/>
          <w:lang w:eastAsia="ru-RU"/>
        </w:rPr>
        <w:t xml:space="preserve"> – значение одно из пяти для участка.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Первое соотношение 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>для</w:t>
      </w:r>
      <w:proofErr w:type="gramEnd"/>
      <w:r w:rsidRPr="00FA4C8E">
        <w:rPr>
          <w:rFonts w:cs="Times New Roman"/>
          <w:color w:val="000000"/>
          <w:szCs w:val="24"/>
          <w:lang w:eastAsia="ru-RU"/>
        </w:rPr>
        <w:fldChar w:fldCharType="begin"/>
      </w:r>
      <w:r w:rsidRPr="00FA4C8E">
        <w:rPr>
          <w:rFonts w:cs="Times New Roman"/>
          <w:color w:val="000000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198755" cy="142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cs="Times New Roman"/>
          <w:color w:val="000000"/>
          <w:szCs w:val="24"/>
          <w:lang w:eastAsia="ru-RU"/>
        </w:rPr>
        <w:instrText xml:space="preserve"> </w:instrText>
      </w:r>
      <w:r w:rsidRPr="00FA4C8E">
        <w:rPr>
          <w:rFonts w:cs="Times New Roman"/>
          <w:color w:val="000000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198755" cy="142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cs="Times New Roman"/>
          <w:color w:val="000000"/>
          <w:szCs w:val="24"/>
          <w:lang w:eastAsia="ru-RU"/>
        </w:rPr>
        <w:fldChar w:fldCharType="end"/>
      </w:r>
      <w:r w:rsidRPr="00896918">
        <w:rPr>
          <w:rFonts w:cs="Times New Roman"/>
          <w:color w:val="000000"/>
          <w:szCs w:val="24"/>
          <w:lang w:eastAsia="ru-RU"/>
        </w:rPr>
        <w:t xml:space="preserve"> применяют 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>при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 xml:space="preserve"> расчете показателей, имеющих тенденцию роста, а второе — снижения.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Чтобы определить путь развития производства по интегральному критерию, рекомендуется применить следующие критические области для его изменения: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i/>
          <w:iCs/>
          <w:color w:val="000000"/>
          <w:szCs w:val="24"/>
          <w:lang w:val="en-US"/>
        </w:rPr>
        <w:t>TY</w:t>
      </w:r>
      <w:r w:rsidRPr="00896918">
        <w:rPr>
          <w:rFonts w:cs="Times New Roman"/>
          <w:i/>
          <w:iCs/>
          <w:color w:val="000000"/>
          <w:szCs w:val="24"/>
        </w:rPr>
        <w:t xml:space="preserve">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&gt;</w:t>
      </w:r>
      <w:r w:rsidRPr="00896918">
        <w:rPr>
          <w:rFonts w:cs="Times New Roman"/>
          <w:color w:val="000000"/>
          <w:szCs w:val="24"/>
          <w:lang w:eastAsia="ru-RU"/>
        </w:rPr>
        <w:t xml:space="preserve"> 1 — высокий технический уровень производства;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0,8 &lt; </w:t>
      </w:r>
      <w:r w:rsidRPr="00896918">
        <w:rPr>
          <w:rFonts w:cs="Times New Roman"/>
          <w:i/>
          <w:iCs/>
          <w:color w:val="000000"/>
          <w:szCs w:val="24"/>
          <w:lang w:val="en-US"/>
        </w:rPr>
        <w:t>TY</w:t>
      </w:r>
      <w:r w:rsidRPr="00896918">
        <w:rPr>
          <w:rFonts w:cs="Times New Roman"/>
          <w:i/>
          <w:iCs/>
          <w:color w:val="000000"/>
          <w:szCs w:val="24"/>
        </w:rPr>
        <w:t xml:space="preserve">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&lt;</w:t>
      </w:r>
      <w:r w:rsidRPr="00896918">
        <w:rPr>
          <w:rFonts w:cs="Times New Roman"/>
          <w:color w:val="000000"/>
          <w:szCs w:val="24"/>
          <w:lang w:eastAsia="ru-RU"/>
        </w:rPr>
        <w:t xml:space="preserve"> 1 — нормальный технический уровень производства;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0,6 &lt; </w:t>
      </w:r>
      <w:r w:rsidRPr="00896918">
        <w:rPr>
          <w:rFonts w:cs="Times New Roman"/>
          <w:i/>
          <w:iCs/>
          <w:color w:val="000000"/>
          <w:szCs w:val="24"/>
          <w:lang w:val="en-US"/>
        </w:rPr>
        <w:t>TY</w:t>
      </w:r>
      <w:r w:rsidRPr="00896918">
        <w:rPr>
          <w:rFonts w:cs="Times New Roman"/>
          <w:i/>
          <w:iCs/>
          <w:color w:val="000000"/>
          <w:szCs w:val="24"/>
        </w:rPr>
        <w:t xml:space="preserve">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&lt;</w:t>
      </w:r>
      <w:r w:rsidRPr="00896918">
        <w:rPr>
          <w:rFonts w:cs="Times New Roman"/>
          <w:color w:val="000000"/>
          <w:szCs w:val="24"/>
          <w:lang w:eastAsia="ru-RU"/>
        </w:rPr>
        <w:t xml:space="preserve"> 0,8 — участок (депо) требует технического перевооружения;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i/>
          <w:iCs/>
          <w:color w:val="000000"/>
          <w:szCs w:val="24"/>
          <w:lang w:val="en-US"/>
        </w:rPr>
        <w:t>TY</w:t>
      </w:r>
      <w:r w:rsidRPr="00896918">
        <w:rPr>
          <w:rFonts w:cs="Times New Roman"/>
          <w:i/>
          <w:iCs/>
          <w:color w:val="000000"/>
          <w:szCs w:val="24"/>
        </w:rPr>
        <w:t xml:space="preserve">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&lt;&lt;</w:t>
      </w:r>
      <w:r w:rsidRPr="00896918">
        <w:rPr>
          <w:rFonts w:cs="Times New Roman"/>
          <w:color w:val="000000"/>
          <w:szCs w:val="24"/>
          <w:lang w:eastAsia="ru-RU"/>
        </w:rPr>
        <w:t>0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>,6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 xml:space="preserve"> — участок (депо) требует реконструкции.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Под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техническим перевооружением заводов, цехов, депо, производственных</w:t>
      </w:r>
      <w:r w:rsidRPr="00896918">
        <w:rPr>
          <w:rFonts w:cs="Times New Roman"/>
          <w:color w:val="000000"/>
          <w:szCs w:val="24"/>
          <w:lang w:eastAsia="ru-RU"/>
        </w:rPr>
        <w:t xml:space="preserve"> участков понимают комплекс мер, направленных на повышение технического уровня за счет замены устаревших машин и оборудования, снижения доли ручного труда, применения новых технологий, совершенствования организации производства, труда и управления.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При реконструкции, помимо перечисленных выше мер, предусматривается строительство новых и расширение действующих участков (цехов). Конкретные задачи технического перевооружения определяют из сопоставления значений единичных показателей технического уровня с 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>прогрессивными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 xml:space="preserve"> в рамках одной железной дороги или сети дорог. Масштабы реконструкции зависят от степени различия этих показателей.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Для проведения численных расчетов единичных показателей технического уровня производства и интегральных критериев в табл. приведены ориентировочные прогрессивные значения единичных показателей и коэффициенты весомости соответственно для производственных участков депо и вагонного депо в целом.</w:t>
      </w: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i/>
          <w:iCs/>
          <w:color w:val="000000"/>
          <w:szCs w:val="24"/>
          <w:lang w:eastAsia="ru-RU"/>
        </w:rPr>
      </w:pPr>
    </w:p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>
        <w:rPr>
          <w:rFonts w:cs="Times New Roman"/>
          <w:b/>
          <w:bCs/>
          <w:color w:val="000000"/>
          <w:szCs w:val="24"/>
          <w:lang w:eastAsia="ru-RU"/>
        </w:rPr>
        <w:t>Ориентировочные прогрессивные п</w:t>
      </w:r>
      <w:r w:rsidRPr="00896918">
        <w:rPr>
          <w:rFonts w:cs="Times New Roman"/>
          <w:b/>
          <w:bCs/>
          <w:color w:val="000000"/>
          <w:szCs w:val="24"/>
          <w:lang w:eastAsia="ru-RU"/>
        </w:rPr>
        <w:t>оказатели технического уровня участков депо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1418"/>
        <w:gridCol w:w="1701"/>
        <w:gridCol w:w="1276"/>
        <w:gridCol w:w="1275"/>
        <w:gridCol w:w="1701"/>
      </w:tblGrid>
      <w:tr w:rsidR="00047884" w:rsidRPr="00FA4C8E" w:rsidTr="00B92D97">
        <w:trPr>
          <w:trHeight w:val="102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Наименование</w:t>
            </w:r>
          </w:p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Коэффициент</w:t>
            </w:r>
          </w:p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весомости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Вагоносборочный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Тележечный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Колесно-</w:t>
            </w:r>
          </w:p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роликовый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Контрольный пункт автосцепки</w:t>
            </w:r>
          </w:p>
        </w:tc>
      </w:tr>
      <w:tr w:rsidR="00047884" w:rsidRPr="00FA4C8E" w:rsidTr="00B92D97">
        <w:trPr>
          <w:trHeight w:val="82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Уровень механизации и автоматизации производства,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67</w:t>
            </w:r>
          </w:p>
        </w:tc>
      </w:tr>
      <w:tr w:rsidR="00047884" w:rsidRPr="00FA4C8E" w:rsidTr="00B92D97">
        <w:trPr>
          <w:trHeight w:val="62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Уровень автоматизации производства,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047884" w:rsidRPr="00FA4C8E" w:rsidTr="00B92D97">
        <w:trPr>
          <w:trHeight w:val="40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Уровень технологии,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047884" w:rsidRPr="00FA4C8E" w:rsidTr="00B92D97">
        <w:trPr>
          <w:trHeight w:val="61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Электровооруженность</w:t>
            </w:r>
            <w:proofErr w:type="spellEnd"/>
            <w:r w:rsidRPr="00847944">
              <w:rPr>
                <w:rFonts w:cs="Times New Roman"/>
                <w:color w:val="000000"/>
                <w:szCs w:val="24"/>
                <w:lang w:eastAsia="ru-RU"/>
              </w:rPr>
              <w:t xml:space="preserve"> труда, кВт/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047884" w:rsidRPr="00FA4C8E" w:rsidTr="00B92D97">
        <w:trPr>
          <w:trHeight w:val="61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Удельная площадь участка, м</w:t>
            </w:r>
            <w:proofErr w:type="gramStart"/>
            <w:r w:rsidRPr="00847944">
              <w:rPr>
                <w:rFonts w:cs="Times New Roman"/>
                <w:color w:val="000000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/ваг.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36</w:t>
            </w:r>
          </w:p>
        </w:tc>
      </w:tr>
    </w:tbl>
    <w:p w:rsidR="00047884" w:rsidRPr="00896918" w:rsidRDefault="00047884" w:rsidP="00047884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>
        <w:rPr>
          <w:rFonts w:cs="Times New Roman"/>
          <w:b/>
          <w:bCs/>
          <w:color w:val="000000"/>
          <w:szCs w:val="24"/>
          <w:lang w:eastAsia="ru-RU"/>
        </w:rPr>
        <w:t>Ориентировочные прогрессивные п</w:t>
      </w:r>
      <w:r w:rsidRPr="00896918">
        <w:rPr>
          <w:rFonts w:cs="Times New Roman"/>
          <w:b/>
          <w:bCs/>
          <w:color w:val="000000"/>
          <w:szCs w:val="24"/>
          <w:lang w:eastAsia="ru-RU"/>
        </w:rPr>
        <w:t>оказатели технического уровня участков депо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1"/>
        <w:gridCol w:w="2552"/>
        <w:gridCol w:w="2976"/>
      </w:tblGrid>
      <w:tr w:rsidR="00047884" w:rsidRPr="00FA4C8E" w:rsidTr="00B92D97">
        <w:trPr>
          <w:trHeight w:val="821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Коэффициент весомости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Прогрессивное значение показателя</w:t>
            </w:r>
          </w:p>
        </w:tc>
      </w:tr>
      <w:tr w:rsidR="00047884" w:rsidRPr="00FA4C8E" w:rsidTr="00B92D97">
        <w:trPr>
          <w:trHeight w:val="422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Производительность труда,</w:t>
            </w:r>
          </w:p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 xml:space="preserve"> приведенная продукция/чел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6593</w:t>
            </w:r>
          </w:p>
        </w:tc>
      </w:tr>
      <w:tr w:rsidR="00047884" w:rsidRPr="00FA4C8E" w:rsidTr="00B92D97">
        <w:trPr>
          <w:trHeight w:val="413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Уровень механизации и автоматизации производства,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45</w:t>
            </w:r>
          </w:p>
        </w:tc>
      </w:tr>
      <w:tr w:rsidR="00047884" w:rsidRPr="00FA4C8E" w:rsidTr="00B92D97">
        <w:trPr>
          <w:trHeight w:val="211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Уровень автоматизации производства,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10</w:t>
            </w:r>
          </w:p>
        </w:tc>
      </w:tr>
      <w:tr w:rsidR="00047884" w:rsidRPr="00FA4C8E" w:rsidTr="00B92D97">
        <w:trPr>
          <w:trHeight w:val="216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Средний возраст машин,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6</w:t>
            </w:r>
          </w:p>
        </w:tc>
      </w:tr>
      <w:tr w:rsidR="00047884" w:rsidRPr="00FA4C8E" w:rsidTr="00B92D97">
        <w:trPr>
          <w:trHeight w:val="422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gramStart"/>
            <w:r w:rsidRPr="00847944">
              <w:rPr>
                <w:rFonts w:cs="Times New Roman"/>
                <w:color w:val="000000"/>
                <w:lang w:eastAsia="ru-RU"/>
              </w:rPr>
              <w:t>Фактическая</w:t>
            </w:r>
            <w:proofErr w:type="gramEnd"/>
            <w:r w:rsidRPr="00847944">
              <w:rPr>
                <w:rFonts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электровооруженность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 xml:space="preserve"> труда, кВт/чел.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8447</w:t>
            </w:r>
          </w:p>
        </w:tc>
      </w:tr>
      <w:tr w:rsidR="00047884" w:rsidRPr="00FA4C8E" w:rsidTr="00B92D97">
        <w:trPr>
          <w:trHeight w:val="422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Доля ручного труда (основное производство),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56</w:t>
            </w:r>
          </w:p>
        </w:tc>
      </w:tr>
      <w:tr w:rsidR="00047884" w:rsidRPr="00FA4C8E" w:rsidTr="00B92D97">
        <w:trPr>
          <w:trHeight w:val="432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Доля ручного труда (вспомогательное производство),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884" w:rsidRPr="00847944" w:rsidRDefault="00047884" w:rsidP="00B92D97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55</w:t>
            </w:r>
          </w:p>
        </w:tc>
      </w:tr>
    </w:tbl>
    <w:p w:rsidR="00E744DB" w:rsidRPr="00E744DB" w:rsidRDefault="00E744DB" w:rsidP="00E744DB">
      <w:pPr>
        <w:spacing w:after="0" w:line="360" w:lineRule="auto"/>
        <w:rPr>
          <w:sz w:val="28"/>
          <w:szCs w:val="28"/>
        </w:rPr>
      </w:pPr>
      <w:bookmarkStart w:id="0" w:name="_GoBack"/>
      <w:bookmarkEnd w:id="0"/>
    </w:p>
    <w:sectPr w:rsidR="00E744DB" w:rsidRPr="00E74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55A6E38"/>
    <w:lvl w:ilvl="0">
      <w:start w:val="1"/>
      <w:numFmt w:val="decimal"/>
      <w:lvlText w:val="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1975EBF"/>
    <w:multiLevelType w:val="hybridMultilevel"/>
    <w:tmpl w:val="AE1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D7A01"/>
    <w:multiLevelType w:val="hybridMultilevel"/>
    <w:tmpl w:val="AE1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6734A"/>
    <w:multiLevelType w:val="hybridMultilevel"/>
    <w:tmpl w:val="3D9A8D10"/>
    <w:lvl w:ilvl="0" w:tplc="240401C8">
      <w:start w:val="1"/>
      <w:numFmt w:val="decimal"/>
      <w:lvlText w:val="%1."/>
      <w:lvlJc w:val="left"/>
      <w:pPr>
        <w:ind w:left="127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4"/>
    <w:rsid w:val="00047884"/>
    <w:rsid w:val="000A2649"/>
    <w:rsid w:val="00163A90"/>
    <w:rsid w:val="001A0D79"/>
    <w:rsid w:val="00336418"/>
    <w:rsid w:val="007052D4"/>
    <w:rsid w:val="00E7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4788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8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4788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8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oleObject" Target="embeddings/oleObject2.bin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2923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2020-12-21T21:21:00Z</dcterms:created>
  <dcterms:modified xsi:type="dcterms:W3CDTF">2020-12-21T21:40:00Z</dcterms:modified>
</cp:coreProperties>
</file>