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38" w:rsidRPr="00764C38" w:rsidRDefault="00764C38" w:rsidP="00764C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64C3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Профессиональные стандарты, </w:t>
      </w:r>
    </w:p>
    <w:p w:rsidR="00764C38" w:rsidRPr="00764C38" w:rsidRDefault="00764C38" w:rsidP="00764C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64C3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обобщенные трудовые функции (ОТФ) </w:t>
      </w:r>
    </w:p>
    <w:p w:rsidR="00764C38" w:rsidRPr="00764C38" w:rsidRDefault="00764C38" w:rsidP="00764C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64C3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 трудовые функции ТФ (профессиональные компетенции ПК)</w:t>
      </w:r>
    </w:p>
    <w:p w:rsidR="00EE27F8" w:rsidRPr="00764C38" w:rsidRDefault="00EE27F8" w:rsidP="00EE27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4C38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bidi="ru-RU"/>
        </w:rPr>
        <w:t xml:space="preserve">направления подготовки бакалавров  </w:t>
      </w:r>
      <w:r w:rsidRPr="00764C3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13.03.01 «Теплоэнергетика и теплотехника», </w:t>
      </w:r>
    </w:p>
    <w:p w:rsidR="00EE27F8" w:rsidRPr="00EE27F8" w:rsidRDefault="00EE27F8" w:rsidP="00764C38">
      <w:pPr>
        <w:widowControl w:val="0"/>
        <w:suppressLineNumbers/>
        <w:suppressAutoHyphens/>
        <w:spacing w:after="0" w:line="300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  <w:r w:rsidRPr="00764C3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профиль </w:t>
      </w:r>
      <w:r w:rsidR="00764C3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Pr="00764C3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Промышленная теплоэнергетика</w:t>
      </w:r>
      <w:bookmarkStart w:id="0" w:name="_GoBack"/>
      <w:bookmarkEnd w:id="0"/>
      <w:r w:rsidR="00764C3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tbl>
      <w:tblPr>
        <w:tblStyle w:val="1"/>
        <w:tblW w:w="0" w:type="auto"/>
        <w:tblLook w:val="04A0"/>
      </w:tblPr>
      <w:tblGrid>
        <w:gridCol w:w="4077"/>
        <w:gridCol w:w="3548"/>
        <w:gridCol w:w="7161"/>
      </w:tblGrid>
      <w:tr w:rsidR="00EE27F8" w:rsidRPr="00EE27F8" w:rsidTr="00B80911">
        <w:trPr>
          <w:trHeight w:val="391"/>
        </w:trPr>
        <w:tc>
          <w:tcPr>
            <w:tcW w:w="4077" w:type="dxa"/>
            <w:vAlign w:val="center"/>
          </w:tcPr>
          <w:p w:rsidR="00EE27F8" w:rsidRPr="00EE27F8" w:rsidRDefault="00EE27F8" w:rsidP="00EE27F8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Профессиональный стандарт</w:t>
            </w:r>
          </w:p>
        </w:tc>
        <w:tc>
          <w:tcPr>
            <w:tcW w:w="3548" w:type="dxa"/>
            <w:vAlign w:val="center"/>
          </w:tcPr>
          <w:p w:rsidR="00EE27F8" w:rsidRPr="00EE27F8" w:rsidRDefault="00EE27F8" w:rsidP="00EE27F8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Обобщенная трудовая функция.</w:t>
            </w:r>
          </w:p>
        </w:tc>
        <w:tc>
          <w:tcPr>
            <w:tcW w:w="7161" w:type="dxa"/>
            <w:vAlign w:val="center"/>
          </w:tcPr>
          <w:p w:rsidR="00EE27F8" w:rsidRPr="00EE27F8" w:rsidRDefault="00EE27F8" w:rsidP="00EE27F8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Трудовые функции</w:t>
            </w:r>
          </w:p>
        </w:tc>
      </w:tr>
      <w:tr w:rsidR="00EE27F8" w:rsidRPr="00EE27F8" w:rsidTr="00B80911">
        <w:tc>
          <w:tcPr>
            <w:tcW w:w="4077" w:type="dxa"/>
            <w:vMerge w:val="restart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Times New Roman"/>
                <w:color w:val="000000"/>
                <w:sz w:val="20"/>
                <w:lang w:eastAsia="ru-RU" w:bidi="ru-RU"/>
              </w:rPr>
              <w:t xml:space="preserve">16.065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Профессиональный стандарт «</w:t>
            </w:r>
            <w:r w:rsidRPr="00EE27F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lang w:eastAsia="ru-RU" w:bidi="ru-RU"/>
              </w:rPr>
              <w:t xml:space="preserve">Инженер - проектировщик технологических решений котельных, центральных тепловых пунктов и малых теплоэлектроцентралей»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утвержденный приказом Министерства труда и социальной защиты Российской Федерации от 21 декабря 2015 г. N 1082Н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18"/>
                <w:lang w:eastAsia="ru-RU" w:bidi="ru-RU"/>
              </w:rPr>
              <w:t xml:space="preserve">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 xml:space="preserve">(зарегистрирован Министерством юстиции Российской Федерации </w:t>
            </w:r>
            <w:r w:rsidRPr="00EE27F8">
              <w:rPr>
                <w:rFonts w:ascii="Times New Roman" w:eastAsia="Arial Unicode MS" w:hAnsi="Times New Roman" w:cs="Arial Unicode MS"/>
                <w:color w:val="22272F"/>
                <w:sz w:val="20"/>
                <w:szCs w:val="20"/>
                <w:shd w:val="clear" w:color="auto" w:fill="FFFFFF"/>
                <w:lang w:eastAsia="ru-RU" w:bidi="ru-RU"/>
              </w:rPr>
              <w:t xml:space="preserve">1 января 2016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года,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регистрационный №40687).</w:t>
            </w:r>
          </w:p>
        </w:tc>
        <w:tc>
          <w:tcPr>
            <w:tcW w:w="3548" w:type="dxa"/>
            <w:vMerge w:val="restart"/>
          </w:tcPr>
          <w:p w:rsidR="00EE27F8" w:rsidRPr="00EE27F8" w:rsidRDefault="00EE27F8" w:rsidP="00EE27F8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>Выполнение специальных расчетов для проектирования котельных, центральных тепловых пунктов, малых теплоэлектроцентралей</w:t>
            </w: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>ПК-1: Выполнение гидравлических расчетов, расчетов тепловых схем с выбором оборудования и арматуры.</w:t>
            </w:r>
          </w:p>
        </w:tc>
      </w:tr>
      <w:tr w:rsidR="00EE27F8" w:rsidRPr="00EE27F8" w:rsidTr="00B80911">
        <w:tc>
          <w:tcPr>
            <w:tcW w:w="4077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3548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>ПК-2. Выполнение аэродинамических расчетов и расчетов энергоэффективности</w:t>
            </w:r>
          </w:p>
        </w:tc>
      </w:tr>
      <w:tr w:rsidR="00EE27F8" w:rsidRPr="00EE27F8" w:rsidTr="00B80911">
        <w:tc>
          <w:tcPr>
            <w:tcW w:w="4077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3548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 xml:space="preserve">ПК-3. Выполнение прочностных расчетов трубопроводов с учетом компенсации и </w:t>
            </w:r>
            <w:proofErr w:type="spellStart"/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>самокомпенсации</w:t>
            </w:r>
            <w:proofErr w:type="spellEnd"/>
          </w:p>
        </w:tc>
      </w:tr>
      <w:tr w:rsidR="00EE27F8" w:rsidRPr="00EE27F8" w:rsidTr="00B80911">
        <w:tc>
          <w:tcPr>
            <w:tcW w:w="4077" w:type="dxa"/>
            <w:vMerge w:val="restart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16.149 Профессиональный стандарт «</w:t>
            </w:r>
            <w:r w:rsidRPr="00EE27F8">
              <w:rPr>
                <w:rFonts w:ascii="Times New Roman" w:eastAsia="Arial Unicode MS" w:hAnsi="Times New Roman" w:cs="Arial Unicode MS"/>
                <w:snapToGrid w:val="0"/>
                <w:color w:val="000000"/>
                <w:sz w:val="20"/>
                <w:lang w:eastAsia="ru-RU" w:bidi="ru-RU"/>
              </w:rPr>
              <w:t>Специалист в области п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 xml:space="preserve">роектирования систем внутреннего теплоснабжения, отопления, вентиляции, кондиционирования воздуха, воздушного отопления, </w:t>
            </w:r>
            <w:proofErr w:type="spellStart"/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>противодымной</w:t>
            </w:r>
            <w:proofErr w:type="spellEnd"/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  <w:t xml:space="preserve"> вентиляции» утвержденный приказом Министерства труда и социальной защиты Российской Федерации от 14 декабря 2018 года N 807Н, (зарегистрирован Министерством юстиции Российской Федерации </w:t>
            </w:r>
            <w:r w:rsidRPr="00EE27F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28 июня 2018 года, регистрационный N51474).</w:t>
            </w:r>
          </w:p>
        </w:tc>
        <w:tc>
          <w:tcPr>
            <w:tcW w:w="3548" w:type="dxa"/>
            <w:vMerge w:val="restart"/>
          </w:tcPr>
          <w:p w:rsidR="00EE27F8" w:rsidRPr="00EE27F8" w:rsidRDefault="00EE27F8" w:rsidP="00EE27F8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Проектирование систем внутреннего теплоснабжения, отопления, вентиляции, кондиционирования воздуха, воздушного отопления, </w:t>
            </w:r>
            <w:proofErr w:type="spellStart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>противодымной</w:t>
            </w:r>
            <w:proofErr w:type="spellEnd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 вентиляции</w:t>
            </w: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 xml:space="preserve">ПК-4.  Подготовка и анализ исходных данных для проектирования систем внутреннего теплоснабжения, отопления, вентиляции, кондиционирования воздуха, воздушного отопления, </w:t>
            </w:r>
            <w:proofErr w:type="spellStart"/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>противодымной</w:t>
            </w:r>
            <w:proofErr w:type="spellEnd"/>
            <w:r w:rsidRPr="00EE27F8">
              <w:rPr>
                <w:rFonts w:ascii="Times New Roman" w:eastAsia="Arial Unicode MS" w:hAnsi="Times New Roman" w:cs="Times New Roman"/>
                <w:color w:val="000000"/>
                <w:szCs w:val="20"/>
                <w:lang w:eastAsia="ru-RU" w:bidi="ru-RU"/>
              </w:rPr>
              <w:t xml:space="preserve"> вентиляции</w:t>
            </w:r>
          </w:p>
        </w:tc>
      </w:tr>
      <w:tr w:rsidR="00EE27F8" w:rsidRPr="00EE27F8" w:rsidTr="00B80911">
        <w:tc>
          <w:tcPr>
            <w:tcW w:w="4077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3548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ПК-5: Разработка проектов систем внутреннего теплоснабжения, отопления, вентиляции, кондиционирования воздуха, воздушного отопления, </w:t>
            </w:r>
            <w:proofErr w:type="spellStart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>противодымной</w:t>
            </w:r>
            <w:proofErr w:type="spellEnd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 вентиляции</w:t>
            </w:r>
          </w:p>
        </w:tc>
      </w:tr>
      <w:tr w:rsidR="00EE27F8" w:rsidRPr="00EE27F8" w:rsidTr="00B80911">
        <w:tc>
          <w:tcPr>
            <w:tcW w:w="4077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3548" w:type="dxa"/>
            <w:vMerge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</w:p>
        </w:tc>
        <w:tc>
          <w:tcPr>
            <w:tcW w:w="7161" w:type="dxa"/>
          </w:tcPr>
          <w:p w:rsidR="00EE27F8" w:rsidRPr="00EE27F8" w:rsidRDefault="00EE27F8" w:rsidP="00EE27F8">
            <w:pPr>
              <w:widowControl w:val="0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ru-RU" w:bidi="ru-RU"/>
              </w:rPr>
            </w:pPr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ПК-6: Оформление и сопровождение проектной и рабочей документации по системам внутреннего теплоснабжения, отопления, вентиляции, кондиционирования воздуха, воздушного отопления, </w:t>
            </w:r>
            <w:proofErr w:type="spellStart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>противодымной</w:t>
            </w:r>
            <w:proofErr w:type="spellEnd"/>
            <w:r w:rsidRPr="00EE27F8"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  <w:t xml:space="preserve"> вентиляции.</w:t>
            </w:r>
          </w:p>
        </w:tc>
      </w:tr>
    </w:tbl>
    <w:p w:rsidR="007F67A0" w:rsidRDefault="007F67A0" w:rsidP="00764C38"/>
    <w:sectPr w:rsidR="007F67A0" w:rsidSect="00EE27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E27F8"/>
    <w:rsid w:val="00764C38"/>
    <w:rsid w:val="007F67A0"/>
    <w:rsid w:val="00B80911"/>
    <w:rsid w:val="00CE5013"/>
    <w:rsid w:val="00EE27F8"/>
    <w:rsid w:val="00F5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E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123</cp:lastModifiedBy>
  <cp:revision>4</cp:revision>
  <dcterms:created xsi:type="dcterms:W3CDTF">2021-04-02T08:16:00Z</dcterms:created>
  <dcterms:modified xsi:type="dcterms:W3CDTF">2021-04-02T10:05:00Z</dcterms:modified>
</cp:coreProperties>
</file>