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94" w:rsidRPr="00650661" w:rsidRDefault="00A62E94" w:rsidP="00A62E94">
      <w:pPr>
        <w:widowControl w:val="0"/>
        <w:jc w:val="center"/>
        <w:rPr>
          <w:b/>
          <w:bCs/>
          <w:snapToGrid w:val="0"/>
        </w:rPr>
      </w:pPr>
      <w:r w:rsidRPr="00650661">
        <w:rPr>
          <w:b/>
          <w:snapToGrid w:val="0"/>
        </w:rPr>
        <w:t xml:space="preserve">Универсальные компетенции выпускника (УК) и индикаторы их достижения </w:t>
      </w:r>
    </w:p>
    <w:tbl>
      <w:tblPr>
        <w:tblStyle w:val="af9"/>
        <w:tblpPr w:leftFromText="180" w:rightFromText="180" w:vertAnchor="text" w:tblpY="1"/>
        <w:tblOverlap w:val="never"/>
        <w:tblW w:w="4870" w:type="pct"/>
        <w:tblLayout w:type="fixed"/>
        <w:tblLook w:val="04A0" w:firstRow="1" w:lastRow="0" w:firstColumn="1" w:lastColumn="0" w:noHBand="0" w:noVBand="1"/>
      </w:tblPr>
      <w:tblGrid>
        <w:gridCol w:w="1102"/>
        <w:gridCol w:w="2125"/>
        <w:gridCol w:w="6095"/>
      </w:tblGrid>
      <w:tr w:rsidR="00414E67" w:rsidRPr="00650661" w:rsidTr="00414E67">
        <w:trPr>
          <w:trHeight w:val="920"/>
          <w:tblHeader/>
        </w:trPr>
        <w:tc>
          <w:tcPr>
            <w:tcW w:w="591" w:type="pct"/>
          </w:tcPr>
          <w:p w:rsidR="00414E67" w:rsidRPr="00650661" w:rsidRDefault="00414E67" w:rsidP="0010160D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50661">
              <w:rPr>
                <w:bCs/>
                <w:sz w:val="22"/>
                <w:szCs w:val="22"/>
              </w:rPr>
              <w:t xml:space="preserve">Категория  (группа) </w:t>
            </w:r>
            <w:proofErr w:type="gramStart"/>
            <w:r w:rsidRPr="00650661">
              <w:rPr>
                <w:bCs/>
                <w:sz w:val="22"/>
                <w:szCs w:val="22"/>
              </w:rPr>
              <w:t>универсальных</w:t>
            </w:r>
            <w:proofErr w:type="gramEnd"/>
            <w:r w:rsidRPr="00650661">
              <w:rPr>
                <w:bCs/>
                <w:sz w:val="22"/>
                <w:szCs w:val="22"/>
              </w:rPr>
              <w:t xml:space="preserve"> </w:t>
            </w:r>
          </w:p>
          <w:p w:rsidR="00414E67" w:rsidRPr="00650661" w:rsidRDefault="00414E67" w:rsidP="0010160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50661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140" w:type="pct"/>
          </w:tcPr>
          <w:p w:rsidR="00414E67" w:rsidRPr="00650661" w:rsidRDefault="00414E67" w:rsidP="0010160D">
            <w:pPr>
              <w:pStyle w:val="Default"/>
              <w:jc w:val="center"/>
              <w:rPr>
                <w:sz w:val="22"/>
                <w:szCs w:val="22"/>
              </w:rPr>
            </w:pPr>
            <w:r w:rsidRPr="00650661">
              <w:rPr>
                <w:bCs/>
                <w:sz w:val="22"/>
                <w:szCs w:val="22"/>
              </w:rPr>
              <w:t>Код и                   наименование универсальной компетенции</w:t>
            </w:r>
          </w:p>
          <w:p w:rsidR="00414E67" w:rsidRPr="00650661" w:rsidRDefault="00414E67" w:rsidP="001016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50661">
              <w:rPr>
                <w:bCs/>
                <w:sz w:val="22"/>
                <w:szCs w:val="22"/>
              </w:rPr>
              <w:t>Индикатор достижения универсальной           компетенции</w:t>
            </w:r>
          </w:p>
          <w:p w:rsidR="00414E67" w:rsidRPr="00650661" w:rsidRDefault="00414E67" w:rsidP="0010160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50661">
              <w:rPr>
                <w:snapToGrid w:val="0"/>
                <w:color w:val="0D0D0D" w:themeColor="text1" w:themeTint="F2"/>
                <w:sz w:val="22"/>
                <w:szCs w:val="22"/>
              </w:rPr>
              <w:t>Знает - 1; Умеет- 2;   Опыт деятельности - 3 (</w:t>
            </w:r>
            <w:proofErr w:type="gramStart"/>
            <w:r w:rsidRPr="00650661">
              <w:rPr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proofErr w:type="gramEnd"/>
            <w:r w:rsidRPr="00650661">
              <w:rPr>
                <w:snapToGrid w:val="0"/>
                <w:color w:val="0D0D0D" w:themeColor="text1" w:themeTint="F2"/>
                <w:sz w:val="22"/>
                <w:szCs w:val="22"/>
              </w:rPr>
              <w:t>/ имеет навыки)</w:t>
            </w:r>
          </w:p>
        </w:tc>
      </w:tr>
      <w:tr w:rsidR="00414E67" w:rsidRPr="00650661" w:rsidTr="00414E67">
        <w:trPr>
          <w:trHeight w:val="70"/>
        </w:trPr>
        <w:tc>
          <w:tcPr>
            <w:tcW w:w="591" w:type="pct"/>
            <w:vMerge w:val="restart"/>
          </w:tcPr>
          <w:p w:rsidR="00414E67" w:rsidRPr="00650661" w:rsidRDefault="00414E67" w:rsidP="0010160D">
            <w:pPr>
              <w:rPr>
                <w:b/>
                <w:iCs/>
              </w:rPr>
            </w:pPr>
            <w:r w:rsidRPr="00650661">
              <w:t>Системное и критическое мышление</w:t>
            </w:r>
          </w:p>
        </w:tc>
        <w:tc>
          <w:tcPr>
            <w:tcW w:w="1140" w:type="pct"/>
            <w:vMerge w:val="restar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b/>
              </w:rPr>
              <w:t>УК-1.</w:t>
            </w:r>
            <w:r w:rsidRPr="00650661"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snapToGrid w:val="0"/>
                <w:color w:val="0D0D0D" w:themeColor="text1" w:themeTint="F2"/>
              </w:rPr>
              <w:t xml:space="preserve">УК-1.1.1. </w:t>
            </w:r>
            <w:r w:rsidRPr="00650661">
              <w:rPr>
                <w:b/>
                <w:snapToGrid w:val="0"/>
                <w:color w:val="0D0D0D" w:themeColor="text1" w:themeTint="F2"/>
              </w:rPr>
              <w:t>Знает</w:t>
            </w:r>
            <w:r w:rsidRPr="00650661">
              <w:rPr>
                <w:snapToGrid w:val="0"/>
                <w:color w:val="0D0D0D" w:themeColor="text1" w:themeTint="F2"/>
              </w:rPr>
              <w:t xml:space="preserve"> основные принципы системного подхода и методы системного анализа</w:t>
            </w:r>
          </w:p>
        </w:tc>
      </w:tr>
      <w:tr w:rsidR="00414E67" w:rsidRPr="00650661" w:rsidTr="00414E67">
        <w:trPr>
          <w:trHeight w:val="70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snapToGrid w:val="0"/>
                <w:color w:val="0D0D0D" w:themeColor="text1" w:themeTint="F2"/>
              </w:rPr>
              <w:t xml:space="preserve">УК 1.2.1. </w:t>
            </w:r>
            <w:r w:rsidRPr="00650661">
              <w:rPr>
                <w:b/>
                <w:snapToGrid w:val="0"/>
                <w:color w:val="0D0D0D" w:themeColor="text1" w:themeTint="F2"/>
              </w:rPr>
              <w:t>Умеет</w:t>
            </w:r>
            <w:r w:rsidRPr="00650661">
              <w:rPr>
                <w:snapToGrid w:val="0"/>
                <w:color w:val="0D0D0D" w:themeColor="text1" w:themeTint="F2"/>
              </w:rPr>
              <w:t xml:space="preserve">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</w:tc>
      </w:tr>
      <w:tr w:rsidR="00414E67" w:rsidRPr="00650661" w:rsidTr="00414E67">
        <w:trPr>
          <w:trHeight w:val="70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650661">
              <w:rPr>
                <w:snapToGrid w:val="0"/>
                <w:color w:val="0D0D0D" w:themeColor="text1" w:themeTint="F2"/>
              </w:rPr>
              <w:t>УК-1.2.2.</w:t>
            </w:r>
            <w:r w:rsidRPr="00650661">
              <w:rPr>
                <w:b/>
                <w:snapToGrid w:val="0"/>
                <w:color w:val="0D0D0D" w:themeColor="text1" w:themeTint="F2"/>
              </w:rPr>
              <w:t>Умеет</w:t>
            </w:r>
            <w:r w:rsidRPr="00650661">
              <w:rPr>
                <w:snapToGrid w:val="0"/>
                <w:color w:val="0D0D0D" w:themeColor="text1" w:themeTint="F2"/>
              </w:rPr>
              <w:t xml:space="preserve"> структурировать проблему и разрабатывать стратегию достижения поставленной цели как последовательность шагов</w:t>
            </w:r>
          </w:p>
        </w:tc>
      </w:tr>
      <w:tr w:rsidR="00414E67" w:rsidRPr="00650661" w:rsidTr="00414E67">
        <w:trPr>
          <w:trHeight w:val="225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7939AF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snapToGrid w:val="0"/>
              </w:rPr>
              <w:t xml:space="preserve">УК-1.3.1. </w:t>
            </w:r>
            <w:r w:rsidR="007939AF" w:rsidRPr="00650661"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="007939AF" w:rsidRPr="00650661">
              <w:rPr>
                <w:b/>
                <w:snapToGrid w:val="0"/>
                <w:color w:val="0D0D0D" w:themeColor="text1" w:themeTint="F2"/>
              </w:rPr>
              <w:t>Владеет</w:t>
            </w:r>
            <w:r w:rsidR="007939AF" w:rsidRPr="00650661">
              <w:rPr>
                <w:snapToGrid w:val="0"/>
                <w:color w:val="0D0D0D" w:themeColor="text1" w:themeTint="F2"/>
              </w:rPr>
              <w:t xml:space="preserve"> разработкой и обоснованием плана действий по </w:t>
            </w:r>
            <w:proofErr w:type="gramStart"/>
            <w:r w:rsidR="007939AF" w:rsidRPr="00650661">
              <w:rPr>
                <w:snapToGrid w:val="0"/>
                <w:color w:val="0D0D0D" w:themeColor="text1" w:themeTint="F2"/>
              </w:rPr>
              <w:t>решению проблемной ситуации</w:t>
            </w:r>
            <w:proofErr w:type="gramEnd"/>
          </w:p>
        </w:tc>
      </w:tr>
      <w:tr w:rsidR="00414E67" w:rsidRPr="00650661" w:rsidTr="00414E67">
        <w:trPr>
          <w:trHeight w:val="330"/>
        </w:trPr>
        <w:tc>
          <w:tcPr>
            <w:tcW w:w="591" w:type="pct"/>
            <w:vMerge w:val="restart"/>
          </w:tcPr>
          <w:p w:rsidR="00414E67" w:rsidRPr="00650661" w:rsidRDefault="00414E67" w:rsidP="0010160D">
            <w:r w:rsidRPr="00650661">
              <w:t>Разработка и реализация проектов</w:t>
            </w:r>
          </w:p>
        </w:tc>
        <w:tc>
          <w:tcPr>
            <w:tcW w:w="1140" w:type="pct"/>
            <w:vMerge w:val="restar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b/>
              </w:rPr>
              <w:t>УК-2.</w:t>
            </w:r>
            <w:r w:rsidRPr="00650661">
              <w:t xml:space="preserve"> Способен управлять проектом на всех этапах его жизненного цикла</w:t>
            </w: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650661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650661">
              <w:rPr>
                <w:snapToGrid w:val="0"/>
                <w:color w:val="0D0D0D" w:themeColor="text1" w:themeTint="F2"/>
              </w:rPr>
              <w:t xml:space="preserve">-2.1.1. </w:t>
            </w:r>
            <w:r w:rsidRPr="00650661">
              <w:rPr>
                <w:b/>
                <w:snapToGrid w:val="0"/>
                <w:color w:val="0D0D0D" w:themeColor="text1" w:themeTint="F2"/>
              </w:rPr>
              <w:t>Знает</w:t>
            </w:r>
            <w:r w:rsidRPr="00650661">
              <w:rPr>
                <w:snapToGrid w:val="0"/>
                <w:color w:val="0D0D0D" w:themeColor="text1" w:themeTint="F2"/>
              </w:rPr>
              <w:t xml:space="preserve"> </w:t>
            </w:r>
            <w:r w:rsidRPr="00650661">
              <w:t>этапы жизненного цикла проекта, методы разработки и управления проектами</w:t>
            </w:r>
            <w:r w:rsidRPr="00650661">
              <w:rPr>
                <w:snapToGrid w:val="0"/>
                <w:color w:val="0D0D0D" w:themeColor="text1" w:themeTint="F2"/>
              </w:rPr>
              <w:t>.</w:t>
            </w:r>
          </w:p>
        </w:tc>
      </w:tr>
      <w:tr w:rsidR="00414E67" w:rsidRPr="00650661" w:rsidTr="00414E67">
        <w:trPr>
          <w:trHeight w:val="375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650661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650661">
              <w:rPr>
                <w:snapToGrid w:val="0"/>
                <w:color w:val="0D0D0D" w:themeColor="text1" w:themeTint="F2"/>
              </w:rPr>
              <w:t xml:space="preserve">-2.2.1. </w:t>
            </w:r>
            <w:r w:rsidRPr="00650661">
              <w:rPr>
                <w:b/>
                <w:snapToGrid w:val="0"/>
                <w:color w:val="0D0D0D" w:themeColor="text1" w:themeTint="F2"/>
              </w:rPr>
              <w:t>Умеет</w:t>
            </w:r>
            <w:r w:rsidRPr="00650661">
              <w:rPr>
                <w:snapToGrid w:val="0"/>
                <w:color w:val="0D0D0D" w:themeColor="text1" w:themeTint="F2"/>
              </w:rPr>
              <w:t xml:space="preserve"> оценивать эффективность проекта на всех его фазах, стадиях и этапах жизненного цикла</w:t>
            </w:r>
          </w:p>
        </w:tc>
      </w:tr>
      <w:tr w:rsidR="00414E67" w:rsidRPr="00650661" w:rsidTr="00414E67">
        <w:trPr>
          <w:trHeight w:val="315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650661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650661">
              <w:rPr>
                <w:snapToGrid w:val="0"/>
                <w:color w:val="0D0D0D" w:themeColor="text1" w:themeTint="F2"/>
              </w:rPr>
              <w:t>-2.3.</w:t>
            </w:r>
            <w:r w:rsidRPr="00650661">
              <w:rPr>
                <w:snapToGrid w:val="0"/>
              </w:rPr>
              <w:t xml:space="preserve">1. </w:t>
            </w:r>
            <w:r w:rsidRPr="00650661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650661">
              <w:rPr>
                <w:snapToGrid w:val="0"/>
                <w:color w:val="0D0D0D" w:themeColor="text1" w:themeTint="F2"/>
              </w:rPr>
              <w:t xml:space="preserve"> методиками разработки цели и задач проекта, метода</w:t>
            </w:r>
            <w:bookmarkStart w:id="0" w:name="_GoBack"/>
            <w:bookmarkEnd w:id="0"/>
            <w:r w:rsidRPr="00650661">
              <w:rPr>
                <w:snapToGrid w:val="0"/>
                <w:color w:val="0D0D0D" w:themeColor="text1" w:themeTint="F2"/>
              </w:rPr>
              <w:t>ми оценки эффективности проекта на всех его стадиях</w:t>
            </w:r>
          </w:p>
        </w:tc>
      </w:tr>
      <w:tr w:rsidR="00414E67" w:rsidRPr="00650661" w:rsidTr="00414E67">
        <w:trPr>
          <w:trHeight w:val="1104"/>
        </w:trPr>
        <w:tc>
          <w:tcPr>
            <w:tcW w:w="591" w:type="pct"/>
            <w:vMerge w:val="restart"/>
          </w:tcPr>
          <w:p w:rsidR="00414E67" w:rsidRPr="00650661" w:rsidRDefault="00414E67" w:rsidP="0010160D">
            <w:r w:rsidRPr="00650661">
              <w:t>Командная работа и лидерство</w:t>
            </w:r>
          </w:p>
        </w:tc>
        <w:tc>
          <w:tcPr>
            <w:tcW w:w="1140" w:type="pct"/>
            <w:vMerge w:val="restar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b/>
              </w:rPr>
              <w:t>УК-3.</w:t>
            </w:r>
            <w:r w:rsidRPr="00650661">
              <w:t xml:space="preserve">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650661">
              <w:rPr>
                <w:snapToGrid w:val="0"/>
                <w:color w:val="0D0D0D" w:themeColor="text1" w:themeTint="F2"/>
              </w:rPr>
              <w:t xml:space="preserve">-3.1.1. </w:t>
            </w:r>
            <w:r w:rsidRPr="00650661">
              <w:rPr>
                <w:rFonts w:eastAsia="Calibri"/>
                <w:b/>
                <w:snapToGrid w:val="0"/>
                <w:color w:val="0D0D0D"/>
              </w:rPr>
              <w:t>Знает</w:t>
            </w:r>
            <w:r w:rsidRPr="00650661">
              <w:rPr>
                <w:rFonts w:eastAsia="Calibri"/>
                <w:snapToGrid w:val="0"/>
                <w:color w:val="0D0D0D"/>
              </w:rPr>
              <w:t xml:space="preserve"> </w:t>
            </w:r>
            <w:r w:rsidRPr="00650661">
              <w:t>методики формирования команд и методы эффективного руководства коллективом</w:t>
            </w:r>
          </w:p>
        </w:tc>
      </w:tr>
      <w:tr w:rsidR="00414E67" w:rsidRPr="00650661" w:rsidTr="00414E67">
        <w:trPr>
          <w:trHeight w:val="1380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650661">
              <w:rPr>
                <w:snapToGrid w:val="0"/>
                <w:color w:val="0D0D0D" w:themeColor="text1" w:themeTint="F2"/>
              </w:rPr>
              <w:t xml:space="preserve">-3.2.1. </w:t>
            </w:r>
            <w:r w:rsidRPr="00650661">
              <w:rPr>
                <w:b/>
                <w:color w:val="0D0D0D" w:themeColor="text1" w:themeTint="F2"/>
              </w:rPr>
              <w:t>Умеет</w:t>
            </w:r>
            <w:r w:rsidRPr="00650661">
              <w:rPr>
                <w:color w:val="0D0D0D" w:themeColor="text1" w:themeTint="F2"/>
              </w:rPr>
              <w:t xml:space="preserve"> </w:t>
            </w:r>
            <w:r w:rsidRPr="00650661">
              <w:t>разрабатывать командную стратегию для достижения поставленной цели, формулировать задачи членам команды</w:t>
            </w:r>
          </w:p>
        </w:tc>
      </w:tr>
      <w:tr w:rsidR="00414E67" w:rsidRPr="00650661" w:rsidTr="00414E67">
        <w:trPr>
          <w:trHeight w:val="838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rFonts w:hint="eastAsia"/>
                <w:snapToGrid w:val="0"/>
              </w:rPr>
              <w:t>УК</w:t>
            </w:r>
            <w:r w:rsidRPr="00650661">
              <w:rPr>
                <w:snapToGrid w:val="0"/>
              </w:rPr>
              <w:t xml:space="preserve">-3.3.1. </w:t>
            </w:r>
            <w:r w:rsidRPr="00650661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650661">
              <w:rPr>
                <w:snapToGrid w:val="0"/>
                <w:color w:val="0D0D0D" w:themeColor="text1" w:themeTint="F2"/>
              </w:rPr>
              <w:t xml:space="preserve"> </w:t>
            </w:r>
            <w:r w:rsidRPr="00650661">
              <w:t xml:space="preserve"> методами организации и управления коллективом</w:t>
            </w:r>
          </w:p>
        </w:tc>
      </w:tr>
      <w:tr w:rsidR="00414E67" w:rsidRPr="00650661" w:rsidTr="00414E67">
        <w:trPr>
          <w:trHeight w:val="315"/>
        </w:trPr>
        <w:tc>
          <w:tcPr>
            <w:tcW w:w="591" w:type="pct"/>
            <w:vMerge w:val="restart"/>
          </w:tcPr>
          <w:p w:rsidR="00414E67" w:rsidRPr="00650661" w:rsidRDefault="00414E67" w:rsidP="0010160D">
            <w:r w:rsidRPr="00650661">
              <w:t>Коммуникация</w:t>
            </w:r>
          </w:p>
        </w:tc>
        <w:tc>
          <w:tcPr>
            <w:tcW w:w="1140" w:type="pct"/>
            <w:vMerge w:val="restar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b/>
              </w:rPr>
              <w:t>УК-4.</w:t>
            </w:r>
            <w:r w:rsidRPr="00650661">
              <w:t xml:space="preserve"> Способен применять современные коммуникативные технологии, в том числе на иностранном(</w:t>
            </w:r>
            <w:proofErr w:type="spellStart"/>
            <w:r w:rsidRPr="00650661">
              <w:t>ых</w:t>
            </w:r>
            <w:proofErr w:type="spellEnd"/>
            <w:r w:rsidRPr="00650661">
              <w:t>) языке(ах), для академического и профессионального взаимодействия</w:t>
            </w:r>
          </w:p>
        </w:tc>
        <w:tc>
          <w:tcPr>
            <w:tcW w:w="3269" w:type="pct"/>
            <w:vMerge w:val="restar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rFonts w:hint="eastAsia"/>
                <w:snapToGrid w:val="0"/>
              </w:rPr>
              <w:t>УК</w:t>
            </w:r>
            <w:r w:rsidRPr="00650661">
              <w:rPr>
                <w:snapToGrid w:val="0"/>
              </w:rPr>
              <w:t>-4.1.</w:t>
            </w:r>
            <w:r w:rsidRPr="00650661">
              <w:rPr>
                <w:snapToGrid w:val="0"/>
                <w:color w:val="0D0D0D" w:themeColor="text1" w:themeTint="F2"/>
              </w:rPr>
              <w:t xml:space="preserve">1. </w:t>
            </w:r>
            <w:r w:rsidRPr="00650661">
              <w:rPr>
                <w:b/>
                <w:snapToGrid w:val="0"/>
                <w:color w:val="0D0D0D" w:themeColor="text1" w:themeTint="F2"/>
              </w:rPr>
              <w:t>Знает</w:t>
            </w:r>
            <w:r w:rsidRPr="00650661">
              <w:rPr>
                <w:snapToGrid w:val="0"/>
                <w:color w:val="0D0D0D" w:themeColor="text1" w:themeTint="F2"/>
              </w:rPr>
              <w:t xml:space="preserve"> </w:t>
            </w:r>
            <w:r w:rsidRPr="00650661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330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 w:val="restar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snapToGrid w:val="0"/>
              </w:rPr>
              <w:t xml:space="preserve">УК-4.2.1. </w:t>
            </w:r>
            <w:r w:rsidRPr="00650661">
              <w:rPr>
                <w:b/>
                <w:snapToGrid w:val="0"/>
                <w:color w:val="0D0D0D" w:themeColor="text1" w:themeTint="F2"/>
              </w:rPr>
              <w:t>Умеет</w:t>
            </w:r>
            <w:r w:rsidRPr="00650661">
              <w:rPr>
                <w:snapToGrid w:val="0"/>
                <w:color w:val="0D0D0D" w:themeColor="text1" w:themeTint="F2"/>
              </w:rPr>
              <w:t xml:space="preserve"> </w:t>
            </w:r>
            <w:r w:rsidRPr="00650661"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285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 w:val="restar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snapToGrid w:val="0"/>
              </w:rPr>
              <w:t xml:space="preserve">УК-4.3.1. </w:t>
            </w:r>
            <w:r w:rsidRPr="00650661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650661">
              <w:rPr>
                <w:snapToGrid w:val="0"/>
                <w:color w:val="0D0D0D" w:themeColor="text1" w:themeTint="F2"/>
              </w:rPr>
              <w:t xml:space="preserve"> практическими навыками </w:t>
            </w:r>
            <w:r w:rsidRPr="00650661"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10160D"/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 w:val="restart"/>
          </w:tcPr>
          <w:p w:rsidR="00414E67" w:rsidRPr="00650661" w:rsidRDefault="00414E67" w:rsidP="003763E0">
            <w:r w:rsidRPr="00650661">
              <w:t xml:space="preserve">Межкультурное </w:t>
            </w:r>
            <w:r w:rsidRPr="00650661">
              <w:lastRenderedPageBreak/>
              <w:t>взаимодействие</w:t>
            </w:r>
          </w:p>
        </w:tc>
        <w:tc>
          <w:tcPr>
            <w:tcW w:w="1140" w:type="pct"/>
            <w:vMerge w:val="restart"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</w:pPr>
            <w:r w:rsidRPr="00650661">
              <w:rPr>
                <w:b/>
                <w:bCs/>
                <w:color w:val="000000"/>
              </w:rPr>
              <w:lastRenderedPageBreak/>
              <w:t>УК-5.</w:t>
            </w:r>
            <w:r w:rsidRPr="00650661">
              <w:rPr>
                <w:bCs/>
                <w:color w:val="000000"/>
              </w:rPr>
              <w:t xml:space="preserve"> Способен анализировать и </w:t>
            </w:r>
            <w:r w:rsidRPr="00650661">
              <w:rPr>
                <w:bCs/>
                <w:color w:val="000000"/>
              </w:rPr>
              <w:lastRenderedPageBreak/>
              <w:t>учитывать разнообразие культур в процессе межкультурного взаимодействия</w:t>
            </w:r>
          </w:p>
        </w:tc>
        <w:tc>
          <w:tcPr>
            <w:tcW w:w="3269" w:type="pct"/>
            <w:vMerge w:val="restart"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rFonts w:hint="eastAsia"/>
                <w:snapToGrid w:val="0"/>
              </w:rPr>
              <w:lastRenderedPageBreak/>
              <w:t>УК</w:t>
            </w:r>
            <w:r w:rsidRPr="00650661">
              <w:rPr>
                <w:snapToGrid w:val="0"/>
              </w:rPr>
              <w:t xml:space="preserve">-5.1.1. </w:t>
            </w:r>
            <w:r w:rsidRPr="00650661">
              <w:rPr>
                <w:b/>
                <w:color w:val="0D0D0D" w:themeColor="text1" w:themeTint="F2"/>
              </w:rPr>
              <w:t>Знает</w:t>
            </w:r>
            <w:r w:rsidRPr="00650661">
              <w:t xml:space="preserve"> основные категории социальной философии, законы социально-исторического развития и </w:t>
            </w:r>
            <w:r w:rsidRPr="00650661">
              <w:lastRenderedPageBreak/>
              <w:t>основы межкультурного взаимодействия</w:t>
            </w: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3763E0"/>
        </w:tc>
        <w:tc>
          <w:tcPr>
            <w:tcW w:w="1140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3269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3763E0"/>
        </w:tc>
        <w:tc>
          <w:tcPr>
            <w:tcW w:w="1140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3763E0"/>
        </w:tc>
        <w:tc>
          <w:tcPr>
            <w:tcW w:w="1140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 w:val="restart"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rFonts w:hint="eastAsia"/>
                <w:snapToGrid w:val="0"/>
              </w:rPr>
              <w:t>УК</w:t>
            </w:r>
            <w:r w:rsidRPr="00650661">
              <w:rPr>
                <w:snapToGrid w:val="0"/>
              </w:rPr>
              <w:t xml:space="preserve">-5.2.1. </w:t>
            </w:r>
            <w:r w:rsidRPr="00650661">
              <w:rPr>
                <w:b/>
                <w:snapToGrid w:val="0"/>
                <w:color w:val="0D0D0D" w:themeColor="text1" w:themeTint="F2"/>
              </w:rPr>
              <w:t>Умеет</w:t>
            </w:r>
            <w:r w:rsidRPr="00650661">
              <w:rPr>
                <w:snapToGrid w:val="0"/>
                <w:color w:val="0D0D0D" w:themeColor="text1" w:themeTint="F2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3763E0"/>
        </w:tc>
        <w:tc>
          <w:tcPr>
            <w:tcW w:w="1140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3763E0"/>
        </w:tc>
        <w:tc>
          <w:tcPr>
            <w:tcW w:w="1140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360"/>
        </w:trPr>
        <w:tc>
          <w:tcPr>
            <w:tcW w:w="591" w:type="pct"/>
            <w:vMerge/>
          </w:tcPr>
          <w:p w:rsidR="00414E67" w:rsidRPr="00650661" w:rsidRDefault="00414E67" w:rsidP="003763E0"/>
        </w:tc>
        <w:tc>
          <w:tcPr>
            <w:tcW w:w="1140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3269" w:type="pct"/>
            <w:vMerge w:val="restart"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rFonts w:hint="eastAsia"/>
                <w:snapToGrid w:val="0"/>
              </w:rPr>
              <w:t>УК</w:t>
            </w:r>
            <w:r w:rsidRPr="00650661">
              <w:rPr>
                <w:snapToGrid w:val="0"/>
              </w:rPr>
              <w:t xml:space="preserve">-5.3.1. </w:t>
            </w:r>
            <w:r w:rsidRPr="00650661">
              <w:rPr>
                <w:b/>
                <w:color w:val="0D0D0D" w:themeColor="text1" w:themeTint="F2"/>
              </w:rPr>
              <w:t>Владеет</w:t>
            </w:r>
            <w:r w:rsidRPr="00650661">
              <w:rPr>
                <w:color w:val="0D0D0D" w:themeColor="text1" w:themeTint="F2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414E67" w:rsidRPr="00650661" w:rsidTr="00414E67">
        <w:trPr>
          <w:trHeight w:val="360"/>
        </w:trPr>
        <w:tc>
          <w:tcPr>
            <w:tcW w:w="591" w:type="pct"/>
            <w:vMerge/>
          </w:tcPr>
          <w:p w:rsidR="00414E67" w:rsidRPr="00650661" w:rsidRDefault="00414E67" w:rsidP="003763E0"/>
        </w:tc>
        <w:tc>
          <w:tcPr>
            <w:tcW w:w="1140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3269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285"/>
        </w:trPr>
        <w:tc>
          <w:tcPr>
            <w:tcW w:w="591" w:type="pct"/>
            <w:vMerge/>
          </w:tcPr>
          <w:p w:rsidR="00414E67" w:rsidRPr="00650661" w:rsidRDefault="00414E67" w:rsidP="003763E0"/>
        </w:tc>
        <w:tc>
          <w:tcPr>
            <w:tcW w:w="1140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3269" w:type="pct"/>
            <w:vMerge/>
          </w:tcPr>
          <w:p w:rsidR="00414E67" w:rsidRPr="00650661" w:rsidRDefault="00414E67" w:rsidP="003763E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414E67" w:rsidRPr="00650661" w:rsidTr="00414E67">
        <w:trPr>
          <w:trHeight w:val="1104"/>
        </w:trPr>
        <w:tc>
          <w:tcPr>
            <w:tcW w:w="591" w:type="pct"/>
            <w:vMerge w:val="restart"/>
          </w:tcPr>
          <w:p w:rsidR="00414E67" w:rsidRPr="00650661" w:rsidRDefault="00414E67" w:rsidP="0010160D">
            <w:pPr>
              <w:pStyle w:val="Default"/>
              <w:rPr>
                <w:bCs/>
                <w:szCs w:val="20"/>
              </w:rPr>
            </w:pPr>
            <w:r w:rsidRPr="00650661">
              <w:rPr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650661">
              <w:rPr>
                <w:szCs w:val="20"/>
              </w:rPr>
              <w:t>здоровьесбережение</w:t>
            </w:r>
            <w:proofErr w:type="spellEnd"/>
            <w:r w:rsidRPr="00650661">
              <w:rPr>
                <w:szCs w:val="20"/>
              </w:rPr>
              <w:t>)</w:t>
            </w:r>
          </w:p>
        </w:tc>
        <w:tc>
          <w:tcPr>
            <w:tcW w:w="1140" w:type="pct"/>
            <w:vMerge w:val="restar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b/>
                <w:bCs/>
              </w:rPr>
              <w:t>УК-6</w:t>
            </w:r>
            <w:r w:rsidRPr="00650661">
              <w:rPr>
                <w:bCs/>
              </w:rPr>
              <w:t>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rFonts w:hint="eastAsia"/>
                <w:snapToGrid w:val="0"/>
              </w:rPr>
              <w:t>УК</w:t>
            </w:r>
            <w:r w:rsidRPr="00650661">
              <w:rPr>
                <w:snapToGrid w:val="0"/>
              </w:rPr>
              <w:t>-6.1.</w:t>
            </w:r>
            <w:r w:rsidRPr="00650661">
              <w:rPr>
                <w:snapToGrid w:val="0"/>
                <w:color w:val="0D0D0D" w:themeColor="text1" w:themeTint="F2"/>
              </w:rPr>
              <w:t xml:space="preserve">1. </w:t>
            </w:r>
            <w:r w:rsidRPr="00650661">
              <w:rPr>
                <w:b/>
                <w:snapToGrid w:val="0"/>
                <w:color w:val="0D0D0D" w:themeColor="text1" w:themeTint="F2"/>
              </w:rPr>
              <w:t>Знает</w:t>
            </w:r>
            <w:r w:rsidRPr="00650661">
              <w:rPr>
                <w:snapToGrid w:val="0"/>
                <w:color w:val="0D0D0D" w:themeColor="text1" w:themeTint="F2"/>
              </w:rPr>
              <w:t xml:space="preserve"> </w:t>
            </w:r>
            <w:r w:rsidRPr="00650661">
              <w:t>методики самооценки и способы определения и реализации приоритетов собственной деятельности</w:t>
            </w:r>
          </w:p>
        </w:tc>
      </w:tr>
      <w:tr w:rsidR="00414E67" w:rsidRPr="00650661" w:rsidTr="00414E67">
        <w:trPr>
          <w:trHeight w:val="1104"/>
        </w:trPr>
        <w:tc>
          <w:tcPr>
            <w:tcW w:w="591" w:type="pct"/>
            <w:vMerge/>
          </w:tcPr>
          <w:p w:rsidR="00414E67" w:rsidRPr="00650661" w:rsidRDefault="00414E67" w:rsidP="0010160D">
            <w:pPr>
              <w:pStyle w:val="Default"/>
              <w:rPr>
                <w:szCs w:val="20"/>
              </w:rPr>
            </w:pPr>
          </w:p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  <w:r w:rsidRPr="00650661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650661">
              <w:rPr>
                <w:snapToGrid w:val="0"/>
                <w:color w:val="0D0D0D" w:themeColor="text1" w:themeTint="F2"/>
              </w:rPr>
              <w:t xml:space="preserve">-6.2.1. </w:t>
            </w:r>
            <w:r w:rsidRPr="00650661">
              <w:rPr>
                <w:b/>
                <w:color w:val="0D0D0D" w:themeColor="text1" w:themeTint="F2"/>
              </w:rPr>
              <w:t>Умеет</w:t>
            </w:r>
            <w:r w:rsidRPr="00650661">
              <w:rPr>
                <w:color w:val="0D0D0D" w:themeColor="text1" w:themeTint="F2"/>
              </w:rPr>
              <w:t xml:space="preserve"> </w:t>
            </w:r>
            <w:r w:rsidRPr="00650661">
              <w:rPr>
                <w:snapToGrid w:val="0"/>
                <w:color w:val="0D0D0D" w:themeColor="text1" w:themeTint="F2"/>
              </w:rPr>
              <w:t>о</w:t>
            </w:r>
            <w:r w:rsidRPr="00650661">
              <w:rPr>
                <w:color w:val="0D0D0D" w:themeColor="text1" w:themeTint="F2"/>
              </w:rPr>
              <w:t>ценивать свою деятельность, соотносить цели, способы и средства выполнения деятельности с её результатами</w:t>
            </w:r>
          </w:p>
        </w:tc>
      </w:tr>
      <w:tr w:rsidR="00414E67" w:rsidRPr="00650661" w:rsidTr="00414E67">
        <w:trPr>
          <w:trHeight w:val="968"/>
        </w:trPr>
        <w:tc>
          <w:tcPr>
            <w:tcW w:w="591" w:type="pct"/>
            <w:vMerge/>
          </w:tcPr>
          <w:p w:rsidR="00414E67" w:rsidRPr="00650661" w:rsidRDefault="00414E67" w:rsidP="0010160D">
            <w:pPr>
              <w:pStyle w:val="Default"/>
              <w:rPr>
                <w:szCs w:val="20"/>
              </w:rPr>
            </w:pPr>
          </w:p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  <w:r w:rsidRPr="00650661">
              <w:rPr>
                <w:rFonts w:hint="eastAsia"/>
                <w:snapToGrid w:val="0"/>
              </w:rPr>
              <w:t>УК</w:t>
            </w:r>
            <w:r w:rsidRPr="00650661">
              <w:rPr>
                <w:snapToGrid w:val="0"/>
              </w:rPr>
              <w:t xml:space="preserve">-6.3.1. </w:t>
            </w:r>
            <w:r w:rsidRPr="00650661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650661">
              <w:rPr>
                <w:snapToGrid w:val="0"/>
                <w:color w:val="0D0D0D" w:themeColor="text1" w:themeTint="F2"/>
              </w:rPr>
              <w:t xml:space="preserve"> </w:t>
            </w:r>
            <w:r w:rsidRPr="00650661">
              <w:t>технологиями управления своей познавательной деятельности и ее совершенствования</w:t>
            </w:r>
          </w:p>
        </w:tc>
      </w:tr>
      <w:tr w:rsidR="00414E67" w:rsidRPr="00650661" w:rsidTr="00414E67">
        <w:trPr>
          <w:trHeight w:val="70"/>
        </w:trPr>
        <w:tc>
          <w:tcPr>
            <w:tcW w:w="591" w:type="pct"/>
            <w:vMerge/>
          </w:tcPr>
          <w:p w:rsidR="00414E67" w:rsidRPr="00650661" w:rsidRDefault="00414E67" w:rsidP="0010160D">
            <w:pPr>
              <w:pStyle w:val="Default"/>
              <w:rPr>
                <w:szCs w:val="20"/>
              </w:rPr>
            </w:pPr>
          </w:p>
        </w:tc>
        <w:tc>
          <w:tcPr>
            <w:tcW w:w="1140" w:type="pct"/>
            <w:vMerge w:val="restar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  <w:r w:rsidRPr="00650661">
              <w:rPr>
                <w:b/>
                <w:bCs/>
              </w:rPr>
              <w:t>УК-7</w:t>
            </w:r>
            <w:r w:rsidRPr="00650661">
              <w:rPr>
                <w:bCs/>
              </w:rPr>
              <w:t>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50661">
              <w:rPr>
                <w:rFonts w:hint="eastAsia"/>
              </w:rPr>
              <w:t>УК</w:t>
            </w:r>
            <w:r w:rsidRPr="00650661">
              <w:t>-7.</w:t>
            </w:r>
            <w:r w:rsidRPr="00650661">
              <w:rPr>
                <w:snapToGrid w:val="0"/>
              </w:rPr>
              <w:t>1.</w:t>
            </w:r>
            <w:r w:rsidRPr="00650661">
              <w:rPr>
                <w:snapToGrid w:val="0"/>
                <w:color w:val="0D0D0D" w:themeColor="text1" w:themeTint="F2"/>
              </w:rPr>
              <w:t xml:space="preserve">1. </w:t>
            </w:r>
            <w:r w:rsidRPr="00650661">
              <w:rPr>
                <w:b/>
                <w:snapToGrid w:val="0"/>
                <w:color w:val="0D0D0D" w:themeColor="text1" w:themeTint="F2"/>
              </w:rPr>
              <w:t>Знает</w:t>
            </w:r>
            <w:r w:rsidRPr="00650661">
              <w:rPr>
                <w:snapToGrid w:val="0"/>
                <w:color w:val="0D0D0D" w:themeColor="text1" w:themeTint="F2"/>
              </w:rPr>
              <w:t xml:space="preserve"> </w:t>
            </w:r>
            <w:r w:rsidRPr="00650661">
              <w:t>оздоровительные системы физического воспитания и профилактики профессиональных заболеваний</w:t>
            </w:r>
          </w:p>
        </w:tc>
      </w:tr>
      <w:tr w:rsidR="00414E67" w:rsidRPr="00650661" w:rsidTr="00414E67">
        <w:trPr>
          <w:trHeight w:val="585"/>
        </w:trPr>
        <w:tc>
          <w:tcPr>
            <w:tcW w:w="591" w:type="pct"/>
            <w:vMerge/>
          </w:tcPr>
          <w:p w:rsidR="00414E67" w:rsidRPr="00650661" w:rsidRDefault="00414E67" w:rsidP="0010160D">
            <w:pPr>
              <w:pStyle w:val="Default"/>
              <w:rPr>
                <w:szCs w:val="20"/>
              </w:rPr>
            </w:pPr>
          </w:p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  <w:r w:rsidRPr="00650661">
              <w:rPr>
                <w:rFonts w:hint="eastAsia"/>
              </w:rPr>
              <w:t>УК</w:t>
            </w:r>
            <w:r w:rsidRPr="00650661">
              <w:t>-7.2.</w:t>
            </w:r>
            <w:r w:rsidRPr="00650661">
              <w:rPr>
                <w:snapToGrid w:val="0"/>
                <w:color w:val="0D0D0D" w:themeColor="text1" w:themeTint="F2"/>
              </w:rPr>
              <w:t xml:space="preserve">1. </w:t>
            </w:r>
            <w:r w:rsidRPr="00650661">
              <w:rPr>
                <w:b/>
                <w:snapToGrid w:val="0"/>
                <w:color w:val="0D0D0D" w:themeColor="text1" w:themeTint="F2"/>
              </w:rPr>
              <w:t>Умеет</w:t>
            </w:r>
            <w:r w:rsidRPr="00650661">
              <w:rPr>
                <w:snapToGrid w:val="0"/>
                <w:color w:val="0D0D0D" w:themeColor="text1" w:themeTint="F2"/>
              </w:rPr>
              <w:t xml:space="preserve">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</w:tr>
      <w:tr w:rsidR="00414E67" w:rsidRPr="00650661" w:rsidTr="00414E67">
        <w:trPr>
          <w:trHeight w:val="70"/>
        </w:trPr>
        <w:tc>
          <w:tcPr>
            <w:tcW w:w="591" w:type="pct"/>
            <w:vMerge/>
          </w:tcPr>
          <w:p w:rsidR="00414E67" w:rsidRPr="00650661" w:rsidRDefault="00414E67" w:rsidP="0010160D">
            <w:pPr>
              <w:pStyle w:val="Default"/>
              <w:rPr>
                <w:szCs w:val="20"/>
              </w:rPr>
            </w:pPr>
          </w:p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650661" w:rsidRDefault="00414E67" w:rsidP="0010160D">
            <w:pPr>
              <w:pStyle w:val="Default"/>
              <w:rPr>
                <w:szCs w:val="20"/>
              </w:rPr>
            </w:pPr>
            <w:r w:rsidRPr="00650661">
              <w:rPr>
                <w:rFonts w:hint="eastAsia"/>
                <w:szCs w:val="20"/>
              </w:rPr>
              <w:t>УК</w:t>
            </w:r>
            <w:r w:rsidRPr="00650661">
              <w:rPr>
                <w:szCs w:val="20"/>
              </w:rPr>
              <w:t>-7.3.</w:t>
            </w:r>
            <w:r w:rsidRPr="00650661">
              <w:rPr>
                <w:snapToGrid w:val="0"/>
                <w:szCs w:val="20"/>
              </w:rPr>
              <w:t xml:space="preserve">1. </w:t>
            </w:r>
            <w:r w:rsidRPr="00650661">
              <w:rPr>
                <w:b/>
                <w:snapToGrid w:val="0"/>
                <w:color w:val="0D0D0D" w:themeColor="text1" w:themeTint="F2"/>
                <w:szCs w:val="20"/>
              </w:rPr>
              <w:t>Владеет</w:t>
            </w:r>
            <w:r w:rsidRPr="00650661">
              <w:rPr>
                <w:snapToGrid w:val="0"/>
                <w:color w:val="0D0D0D" w:themeColor="text1" w:themeTint="F2"/>
                <w:szCs w:val="20"/>
              </w:rPr>
              <w:t xml:space="preserve"> средствами и методами укрепления индивидуального здоровья и физического самосовершенствования</w:t>
            </w: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 w:val="restart"/>
          </w:tcPr>
          <w:p w:rsidR="00414E67" w:rsidRPr="00650661" w:rsidRDefault="00414E67" w:rsidP="0010160D">
            <w:pPr>
              <w:pStyle w:val="Default"/>
              <w:rPr>
                <w:bCs/>
                <w:szCs w:val="20"/>
              </w:rPr>
            </w:pPr>
            <w:r w:rsidRPr="00650661">
              <w:rPr>
                <w:bCs/>
                <w:szCs w:val="20"/>
              </w:rPr>
              <w:t>Безопасность жизнедеятельности</w:t>
            </w:r>
          </w:p>
        </w:tc>
        <w:tc>
          <w:tcPr>
            <w:tcW w:w="1140" w:type="pct"/>
            <w:vMerge w:val="restart"/>
          </w:tcPr>
          <w:p w:rsidR="00414E67" w:rsidRPr="00650661" w:rsidRDefault="00414E67" w:rsidP="00C35DF2">
            <w:pPr>
              <w:autoSpaceDE w:val="0"/>
              <w:autoSpaceDN w:val="0"/>
              <w:adjustRightInd w:val="0"/>
            </w:pPr>
            <w:r w:rsidRPr="00650661">
              <w:rPr>
                <w:b/>
                <w:bCs/>
              </w:rPr>
              <w:t>УК-8</w:t>
            </w:r>
            <w:r w:rsidRPr="00650661">
              <w:rPr>
                <w:bCs/>
              </w:rPr>
              <w:t xml:space="preserve">. Способен создавать и поддерживать </w:t>
            </w:r>
            <w:r>
              <w:rPr>
                <w:bCs/>
              </w:rPr>
              <w:t xml:space="preserve">в повседневной жизни и в профессиональной деятельности </w:t>
            </w:r>
            <w:r w:rsidRPr="00650661">
              <w:rPr>
                <w:bCs/>
              </w:rPr>
              <w:t>безопасные условия жизнедеятельности</w:t>
            </w:r>
            <w:r>
              <w:rPr>
                <w:bCs/>
              </w:rPr>
              <w:t xml:space="preserve"> для сохранения природной среды</w:t>
            </w:r>
            <w:r w:rsidRPr="00650661">
              <w:rPr>
                <w:bCs/>
              </w:rPr>
              <w:t xml:space="preserve">, </w:t>
            </w:r>
            <w:r>
              <w:rPr>
                <w:bCs/>
              </w:rPr>
              <w:t xml:space="preserve">обеспечения устойчивого развития общества </w:t>
            </w:r>
            <w:r w:rsidRPr="00650661">
              <w:rPr>
                <w:bCs/>
              </w:rPr>
              <w:t xml:space="preserve">в том числе при </w:t>
            </w:r>
            <w:r>
              <w:rPr>
                <w:bCs/>
              </w:rPr>
              <w:t xml:space="preserve">угрозе и </w:t>
            </w:r>
            <w:r w:rsidRPr="00650661">
              <w:rPr>
                <w:bCs/>
              </w:rPr>
              <w:t>возникновении чрезвычайных ситуаций</w:t>
            </w:r>
            <w:r>
              <w:rPr>
                <w:bCs/>
              </w:rPr>
              <w:t xml:space="preserve"> и военных </w:t>
            </w:r>
            <w:r>
              <w:rPr>
                <w:bCs/>
              </w:rPr>
              <w:lastRenderedPageBreak/>
              <w:t>конфликтах</w:t>
            </w:r>
          </w:p>
        </w:tc>
        <w:tc>
          <w:tcPr>
            <w:tcW w:w="3269" w:type="pct"/>
            <w:vMerge w:val="restart"/>
          </w:tcPr>
          <w:p w:rsidR="00414E67" w:rsidRPr="00650661" w:rsidRDefault="00414E67" w:rsidP="0010160D">
            <w:pPr>
              <w:pStyle w:val="Default"/>
              <w:rPr>
                <w:color w:val="auto"/>
                <w:szCs w:val="20"/>
              </w:rPr>
            </w:pPr>
            <w:r w:rsidRPr="00650661">
              <w:rPr>
                <w:rFonts w:hint="eastAsia"/>
                <w:color w:val="auto"/>
                <w:szCs w:val="20"/>
              </w:rPr>
              <w:lastRenderedPageBreak/>
              <w:t>УК</w:t>
            </w:r>
            <w:r w:rsidRPr="00650661">
              <w:rPr>
                <w:color w:val="auto"/>
                <w:szCs w:val="20"/>
              </w:rPr>
              <w:t>-8.1</w:t>
            </w:r>
            <w:r w:rsidRPr="00650661">
              <w:rPr>
                <w:snapToGrid w:val="0"/>
                <w:color w:val="auto"/>
                <w:szCs w:val="20"/>
              </w:rPr>
              <w:t xml:space="preserve">.1. </w:t>
            </w:r>
            <w:r w:rsidRPr="00650661">
              <w:rPr>
                <w:b/>
                <w:snapToGrid w:val="0"/>
                <w:color w:val="0D0D0D" w:themeColor="text1" w:themeTint="F2"/>
                <w:szCs w:val="20"/>
              </w:rPr>
              <w:t>Знает</w:t>
            </w:r>
            <w:r w:rsidRPr="00650661">
              <w:rPr>
                <w:snapToGrid w:val="0"/>
                <w:color w:val="0D0D0D" w:themeColor="text1" w:themeTint="F2"/>
                <w:szCs w:val="20"/>
              </w:rPr>
              <w:t xml:space="preserve"> опасные и вредные факторы и принципы организации безопасности труда на предприятии</w:t>
            </w: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10160D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10160D">
            <w:pPr>
              <w:pStyle w:val="Default"/>
              <w:rPr>
                <w:color w:val="auto"/>
                <w:szCs w:val="20"/>
              </w:rPr>
            </w:pP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10160D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 w:val="restart"/>
          </w:tcPr>
          <w:p w:rsidR="00414E67" w:rsidRPr="00650661" w:rsidRDefault="00414E67" w:rsidP="0010160D">
            <w:pPr>
              <w:pStyle w:val="Default"/>
              <w:rPr>
                <w:color w:val="auto"/>
                <w:szCs w:val="20"/>
              </w:rPr>
            </w:pPr>
            <w:r w:rsidRPr="00650661">
              <w:rPr>
                <w:rFonts w:hint="eastAsia"/>
                <w:color w:val="auto"/>
                <w:szCs w:val="20"/>
              </w:rPr>
              <w:t>УК</w:t>
            </w:r>
            <w:r w:rsidRPr="00650661">
              <w:rPr>
                <w:color w:val="auto"/>
                <w:szCs w:val="20"/>
              </w:rPr>
              <w:t>-8.2.</w:t>
            </w:r>
            <w:r w:rsidRPr="00650661">
              <w:rPr>
                <w:snapToGrid w:val="0"/>
                <w:color w:val="auto"/>
                <w:szCs w:val="20"/>
              </w:rPr>
              <w:t xml:space="preserve">1. </w:t>
            </w:r>
            <w:r w:rsidRPr="00650661">
              <w:rPr>
                <w:b/>
                <w:snapToGrid w:val="0"/>
                <w:color w:val="0D0D0D" w:themeColor="text1" w:themeTint="F2"/>
                <w:szCs w:val="20"/>
              </w:rPr>
              <w:t>Умеет</w:t>
            </w:r>
            <w:r w:rsidRPr="00650661">
              <w:rPr>
                <w:snapToGrid w:val="0"/>
                <w:color w:val="0D0D0D" w:themeColor="text1" w:themeTint="F2"/>
                <w:szCs w:val="20"/>
              </w:rPr>
              <w:t xml:space="preserve"> идентифицировать и анализировать влияния опасных и вредных факторов</w:t>
            </w:r>
          </w:p>
        </w:tc>
      </w:tr>
      <w:tr w:rsidR="00414E67" w:rsidRPr="00650661" w:rsidTr="00414E67">
        <w:trPr>
          <w:trHeight w:val="276"/>
        </w:trPr>
        <w:tc>
          <w:tcPr>
            <w:tcW w:w="591" w:type="pct"/>
            <w:vMerge/>
          </w:tcPr>
          <w:p w:rsidR="00414E67" w:rsidRPr="00650661" w:rsidRDefault="00414E67" w:rsidP="0010160D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140" w:type="pct"/>
            <w:vMerge/>
          </w:tcPr>
          <w:p w:rsidR="00414E67" w:rsidRPr="00650661" w:rsidRDefault="00414E67" w:rsidP="0010160D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  <w:vMerge/>
          </w:tcPr>
          <w:p w:rsidR="00414E67" w:rsidRPr="00650661" w:rsidRDefault="00414E67" w:rsidP="0010160D">
            <w:pPr>
              <w:pStyle w:val="Default"/>
              <w:rPr>
                <w:color w:val="auto"/>
                <w:szCs w:val="20"/>
              </w:rPr>
            </w:pPr>
          </w:p>
        </w:tc>
      </w:tr>
      <w:tr w:rsidR="00414E67" w:rsidRPr="00650661" w:rsidTr="00414E67">
        <w:tc>
          <w:tcPr>
            <w:tcW w:w="591" w:type="pct"/>
            <w:vMerge/>
          </w:tcPr>
          <w:p w:rsidR="00414E67" w:rsidRPr="00650661" w:rsidRDefault="00414E67" w:rsidP="00153A8B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140" w:type="pct"/>
            <w:vMerge/>
          </w:tcPr>
          <w:p w:rsidR="00414E67" w:rsidRPr="00650661" w:rsidRDefault="00414E67" w:rsidP="00153A8B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153A8B" w:rsidRDefault="00414E67" w:rsidP="00414E67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53A8B">
              <w:rPr>
                <w:rFonts w:hint="eastAsia"/>
                <w:color w:val="000000" w:themeColor="text1"/>
                <w:sz w:val="22"/>
                <w:szCs w:val="22"/>
              </w:rPr>
              <w:t>УК</w:t>
            </w:r>
            <w:r w:rsidRPr="00153A8B">
              <w:rPr>
                <w:color w:val="000000" w:themeColor="text1"/>
                <w:sz w:val="22"/>
                <w:szCs w:val="22"/>
              </w:rPr>
              <w:t>-8.2.</w:t>
            </w:r>
            <w:r w:rsidRPr="00153A8B">
              <w:rPr>
                <w:snapToGrid w:val="0"/>
                <w:color w:val="000000" w:themeColor="text1"/>
                <w:sz w:val="22"/>
                <w:szCs w:val="22"/>
              </w:rPr>
              <w:t xml:space="preserve">2. </w:t>
            </w:r>
            <w:r w:rsidRPr="00153A8B">
              <w:rPr>
                <w:b/>
                <w:snapToGrid w:val="0"/>
                <w:color w:val="000000" w:themeColor="text1"/>
                <w:sz w:val="22"/>
                <w:szCs w:val="22"/>
              </w:rPr>
              <w:t>Умеет</w:t>
            </w:r>
            <w:r w:rsidRPr="00153A8B">
              <w:rPr>
                <w:snapToGrid w:val="0"/>
                <w:color w:val="000000" w:themeColor="text1"/>
                <w:sz w:val="22"/>
                <w:szCs w:val="22"/>
              </w:rPr>
              <w:t xml:space="preserve"> планировать и организовывать мероприятия в условиях чрезвычайных ситуаций природного и техногенного происхождения, </w:t>
            </w:r>
            <w:r w:rsidRPr="00153A8B">
              <w:rPr>
                <w:bCs/>
                <w:color w:val="000000" w:themeColor="text1"/>
                <w:sz w:val="22"/>
                <w:szCs w:val="22"/>
              </w:rPr>
              <w:t xml:space="preserve"> в том числе при возникновении чрезвычайных ситуаций и военных конфликт</w:t>
            </w:r>
            <w:r>
              <w:rPr>
                <w:bCs/>
                <w:color w:val="000000" w:themeColor="text1"/>
                <w:sz w:val="22"/>
                <w:szCs w:val="22"/>
              </w:rPr>
              <w:t>ах</w:t>
            </w:r>
          </w:p>
        </w:tc>
      </w:tr>
      <w:tr w:rsidR="00414E67" w:rsidRPr="00D146C2" w:rsidTr="00414E67">
        <w:trPr>
          <w:trHeight w:val="264"/>
        </w:trPr>
        <w:tc>
          <w:tcPr>
            <w:tcW w:w="591" w:type="pct"/>
            <w:vMerge/>
          </w:tcPr>
          <w:p w:rsidR="00414E67" w:rsidRPr="00650661" w:rsidRDefault="00414E67" w:rsidP="00153A8B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140" w:type="pct"/>
            <w:vMerge/>
          </w:tcPr>
          <w:p w:rsidR="00414E67" w:rsidRPr="00650661" w:rsidRDefault="00414E67" w:rsidP="00153A8B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153A8B" w:rsidRDefault="00414E67" w:rsidP="00414E67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53A8B">
              <w:rPr>
                <w:rFonts w:hint="eastAsia"/>
                <w:color w:val="000000" w:themeColor="text1"/>
                <w:sz w:val="22"/>
                <w:szCs w:val="22"/>
              </w:rPr>
              <w:t>УК</w:t>
            </w:r>
            <w:r w:rsidRPr="00153A8B">
              <w:rPr>
                <w:color w:val="000000" w:themeColor="text1"/>
                <w:sz w:val="22"/>
                <w:szCs w:val="22"/>
              </w:rPr>
              <w:t>-8.3.</w:t>
            </w:r>
            <w:r w:rsidRPr="00153A8B">
              <w:rPr>
                <w:snapToGrid w:val="0"/>
                <w:color w:val="000000" w:themeColor="text1"/>
                <w:sz w:val="22"/>
                <w:szCs w:val="22"/>
              </w:rPr>
              <w:t xml:space="preserve">1. </w:t>
            </w:r>
            <w:r w:rsidRPr="00153A8B">
              <w:rPr>
                <w:b/>
                <w:snapToGrid w:val="0"/>
                <w:color w:val="000000" w:themeColor="text1"/>
                <w:sz w:val="22"/>
                <w:szCs w:val="22"/>
              </w:rPr>
              <w:t>Владеет</w:t>
            </w:r>
            <w:r w:rsidRPr="00153A8B">
              <w:rPr>
                <w:snapToGrid w:val="0"/>
                <w:color w:val="000000" w:themeColor="text1"/>
                <w:sz w:val="22"/>
                <w:szCs w:val="22"/>
              </w:rPr>
              <w:t xml:space="preserve"> методами и средствами обеспечения безопасной жизнедеятельности, </w:t>
            </w:r>
            <w:r w:rsidRPr="00153A8B">
              <w:rPr>
                <w:bCs/>
                <w:color w:val="000000" w:themeColor="text1"/>
                <w:sz w:val="22"/>
                <w:szCs w:val="22"/>
              </w:rPr>
              <w:t xml:space="preserve"> в том числе при возникновении чрезвычайных ситуаций и военных конфликт</w:t>
            </w:r>
            <w:r>
              <w:rPr>
                <w:bCs/>
                <w:color w:val="000000" w:themeColor="text1"/>
                <w:sz w:val="22"/>
                <w:szCs w:val="22"/>
              </w:rPr>
              <w:t>ах</w:t>
            </w:r>
          </w:p>
        </w:tc>
      </w:tr>
      <w:tr w:rsidR="00414E67" w:rsidRPr="00D146C2" w:rsidTr="00414E67">
        <w:trPr>
          <w:trHeight w:val="264"/>
        </w:trPr>
        <w:tc>
          <w:tcPr>
            <w:tcW w:w="591" w:type="pct"/>
            <w:vMerge w:val="restart"/>
          </w:tcPr>
          <w:p w:rsidR="00414E67" w:rsidRPr="0071416E" w:rsidRDefault="00414E67" w:rsidP="00F743A0">
            <w:pPr>
              <w:pStyle w:val="Default"/>
              <w:rPr>
                <w:b/>
                <w:bCs/>
                <w:sz w:val="22"/>
              </w:rPr>
            </w:pPr>
            <w:r w:rsidRPr="00C35DF2">
              <w:rPr>
                <w:bCs/>
                <w:szCs w:val="20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1140" w:type="pct"/>
            <w:vMerge w:val="restart"/>
          </w:tcPr>
          <w:p w:rsidR="00414E67" w:rsidRPr="00810C49" w:rsidRDefault="00414E67" w:rsidP="00F743A0">
            <w:pPr>
              <w:widowControl w:val="0"/>
              <w:spacing w:after="80"/>
              <w:rPr>
                <w:b/>
                <w:color w:val="0D0D0D" w:themeColor="text1" w:themeTint="F2"/>
                <w:szCs w:val="24"/>
              </w:rPr>
            </w:pPr>
            <w:r w:rsidRPr="00810C49">
              <w:rPr>
                <w:b/>
                <w:bCs/>
                <w:szCs w:val="24"/>
              </w:rPr>
              <w:t xml:space="preserve">УК-9. </w:t>
            </w:r>
            <w:r w:rsidRPr="00810C49">
              <w:rPr>
                <w:bCs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269" w:type="pct"/>
          </w:tcPr>
          <w:p w:rsidR="00414E67" w:rsidRPr="00F743A0" w:rsidRDefault="00414E67" w:rsidP="00F743A0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</w:rPr>
            </w:pPr>
            <w:r w:rsidRPr="00F743A0">
              <w:rPr>
                <w:color w:val="000000"/>
              </w:rPr>
              <w:t xml:space="preserve">УК-9.1.1. </w:t>
            </w:r>
            <w:r w:rsidRPr="00F743A0">
              <w:rPr>
                <w:b/>
                <w:color w:val="000000"/>
              </w:rPr>
              <w:t>Знает</w:t>
            </w:r>
            <w:r w:rsidRPr="00F743A0">
              <w:rPr>
                <w:color w:val="000000"/>
              </w:rPr>
              <w:t xml:space="preserve">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414E67" w:rsidRPr="00D146C2" w:rsidTr="00414E67">
        <w:trPr>
          <w:trHeight w:val="264"/>
        </w:trPr>
        <w:tc>
          <w:tcPr>
            <w:tcW w:w="591" w:type="pct"/>
            <w:vMerge/>
          </w:tcPr>
          <w:p w:rsidR="00414E67" w:rsidRPr="00650661" w:rsidRDefault="00414E67" w:rsidP="00F743A0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140" w:type="pct"/>
            <w:vMerge/>
            <w:vAlign w:val="center"/>
          </w:tcPr>
          <w:p w:rsidR="00414E67" w:rsidRPr="00810C49" w:rsidRDefault="00414E67" w:rsidP="00F743A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9" w:type="pct"/>
          </w:tcPr>
          <w:p w:rsidR="00414E67" w:rsidRPr="00F743A0" w:rsidRDefault="00414E67" w:rsidP="00F743A0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</w:rPr>
            </w:pPr>
            <w:r w:rsidRPr="00F743A0">
              <w:rPr>
                <w:color w:val="000000"/>
              </w:rPr>
              <w:t xml:space="preserve">УК-9.2.1. </w:t>
            </w:r>
            <w:r w:rsidRPr="00F743A0">
              <w:rPr>
                <w:b/>
                <w:color w:val="000000"/>
              </w:rPr>
              <w:t>Умеет</w:t>
            </w:r>
            <w:r w:rsidRPr="00F743A0">
              <w:rPr>
                <w:color w:val="000000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414E67" w:rsidRPr="00D146C2" w:rsidTr="00414E67">
        <w:trPr>
          <w:trHeight w:val="264"/>
        </w:trPr>
        <w:tc>
          <w:tcPr>
            <w:tcW w:w="591" w:type="pct"/>
            <w:vMerge/>
          </w:tcPr>
          <w:p w:rsidR="00414E67" w:rsidRPr="00650661" w:rsidRDefault="00414E67" w:rsidP="00F743A0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140" w:type="pct"/>
            <w:vMerge/>
            <w:vAlign w:val="center"/>
          </w:tcPr>
          <w:p w:rsidR="00414E67" w:rsidRPr="00810C49" w:rsidRDefault="00414E67" w:rsidP="00F743A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9" w:type="pct"/>
          </w:tcPr>
          <w:p w:rsidR="00414E67" w:rsidRPr="00F743A0" w:rsidRDefault="00414E67" w:rsidP="00F743A0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</w:rPr>
            </w:pPr>
            <w:r w:rsidRPr="00F743A0">
              <w:rPr>
                <w:color w:val="000000"/>
              </w:rPr>
              <w:t xml:space="preserve">УК-9.3.1. </w:t>
            </w:r>
            <w:r w:rsidRPr="00F743A0">
              <w:rPr>
                <w:b/>
                <w:color w:val="000000"/>
              </w:rPr>
              <w:t>Владеет</w:t>
            </w:r>
            <w:r w:rsidRPr="00F743A0">
              <w:rPr>
                <w:color w:val="000000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414E67" w:rsidRPr="00D146C2" w:rsidTr="00414E67">
        <w:trPr>
          <w:trHeight w:val="264"/>
        </w:trPr>
        <w:tc>
          <w:tcPr>
            <w:tcW w:w="591" w:type="pct"/>
            <w:vMerge w:val="restart"/>
          </w:tcPr>
          <w:p w:rsidR="00414E67" w:rsidRPr="00C35DF2" w:rsidRDefault="00414E67" w:rsidP="00F743A0">
            <w:pPr>
              <w:pStyle w:val="Default"/>
              <w:rPr>
                <w:bCs/>
                <w:szCs w:val="20"/>
              </w:rPr>
            </w:pPr>
            <w:r w:rsidRPr="00C35DF2">
              <w:rPr>
                <w:bCs/>
                <w:szCs w:val="20"/>
              </w:rPr>
              <w:t>Гражданская позиция</w:t>
            </w:r>
          </w:p>
        </w:tc>
        <w:tc>
          <w:tcPr>
            <w:tcW w:w="1140" w:type="pct"/>
            <w:vMerge w:val="restart"/>
            <w:vAlign w:val="center"/>
          </w:tcPr>
          <w:p w:rsidR="00414E67" w:rsidRPr="00810C49" w:rsidRDefault="00414E67" w:rsidP="008D4259">
            <w:pPr>
              <w:widowControl w:val="0"/>
              <w:spacing w:after="80"/>
              <w:rPr>
                <w:b/>
                <w:color w:val="0D0D0D" w:themeColor="text1" w:themeTint="F2"/>
                <w:szCs w:val="24"/>
              </w:rPr>
            </w:pPr>
            <w:r w:rsidRPr="00810C49">
              <w:rPr>
                <w:b/>
                <w:bCs/>
                <w:szCs w:val="24"/>
              </w:rPr>
              <w:t xml:space="preserve">УК-10. </w:t>
            </w:r>
            <w:proofErr w:type="gramStart"/>
            <w:r w:rsidRPr="00810C49">
              <w:rPr>
                <w:bCs/>
                <w:szCs w:val="24"/>
              </w:rPr>
              <w:t>Способен</w:t>
            </w:r>
            <w:proofErr w:type="gramEnd"/>
            <w:r w:rsidRPr="00810C49">
              <w:rPr>
                <w:bCs/>
                <w:szCs w:val="24"/>
              </w:rPr>
              <w:t xml:space="preserve"> формировать нетерпимое отношение к </w:t>
            </w:r>
            <w:r>
              <w:rPr>
                <w:bCs/>
                <w:szCs w:val="24"/>
              </w:rPr>
              <w:t xml:space="preserve">проявлению экстремизма, терроризма, </w:t>
            </w:r>
            <w:r w:rsidRPr="00810C49">
              <w:rPr>
                <w:bCs/>
                <w:szCs w:val="24"/>
              </w:rPr>
              <w:t>коррупционному поведению</w:t>
            </w:r>
            <w:r>
              <w:rPr>
                <w:bCs/>
                <w:szCs w:val="24"/>
              </w:rPr>
              <w:t xml:space="preserve"> и противодейство-вать им в профессиональной деятельности</w:t>
            </w:r>
          </w:p>
        </w:tc>
        <w:tc>
          <w:tcPr>
            <w:tcW w:w="3269" w:type="pct"/>
          </w:tcPr>
          <w:p w:rsidR="00414E67" w:rsidRPr="00F743A0" w:rsidRDefault="00414E67" w:rsidP="00806F14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</w:rPr>
            </w:pPr>
            <w:r w:rsidRPr="00F743A0">
              <w:rPr>
                <w:color w:val="000000"/>
              </w:rPr>
              <w:t xml:space="preserve">УК-10.1.1. </w:t>
            </w:r>
            <w:r w:rsidRPr="00F743A0">
              <w:rPr>
                <w:b/>
                <w:color w:val="000000"/>
              </w:rPr>
              <w:t>Знает</w:t>
            </w:r>
            <w:r w:rsidRPr="00F743A0">
              <w:rPr>
                <w:color w:val="000000"/>
              </w:rPr>
              <w:t xml:space="preserve"> </w:t>
            </w:r>
            <w:r w:rsidRPr="00806F14">
              <w:rPr>
                <w:color w:val="000000"/>
                <w:shd w:val="clear" w:color="auto" w:fill="FFFFFF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414E67" w:rsidRPr="00D146C2" w:rsidTr="00414E67">
        <w:trPr>
          <w:trHeight w:val="264"/>
        </w:trPr>
        <w:tc>
          <w:tcPr>
            <w:tcW w:w="591" w:type="pct"/>
            <w:vMerge/>
          </w:tcPr>
          <w:p w:rsidR="00414E67" w:rsidRPr="00650661" w:rsidRDefault="00414E67" w:rsidP="00F743A0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140" w:type="pct"/>
            <w:vMerge/>
            <w:vAlign w:val="center"/>
          </w:tcPr>
          <w:p w:rsidR="00414E67" w:rsidRPr="00650661" w:rsidRDefault="00414E67" w:rsidP="00F743A0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F743A0" w:rsidRDefault="00414E67" w:rsidP="00F743A0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</w:rPr>
            </w:pPr>
            <w:r w:rsidRPr="00F743A0">
              <w:rPr>
                <w:color w:val="000000"/>
              </w:rPr>
              <w:t xml:space="preserve">УК-10.2.1. </w:t>
            </w:r>
            <w:r w:rsidRPr="00F743A0">
              <w:rPr>
                <w:b/>
                <w:color w:val="000000"/>
              </w:rPr>
              <w:t>Умеет</w:t>
            </w:r>
            <w:r w:rsidRPr="00F743A0">
              <w:rPr>
                <w:color w:val="000000"/>
              </w:rPr>
              <w:t xml:space="preserve"> </w:t>
            </w:r>
            <w:r w:rsidRPr="00F743A0">
              <w:rPr>
                <w:color w:val="000000"/>
                <w:shd w:val="clear" w:color="auto" w:fill="FFFFFF"/>
              </w:rPr>
              <w:t>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414E67" w:rsidRPr="00D146C2" w:rsidTr="00414E67">
        <w:trPr>
          <w:trHeight w:val="264"/>
        </w:trPr>
        <w:tc>
          <w:tcPr>
            <w:tcW w:w="591" w:type="pct"/>
            <w:vMerge/>
          </w:tcPr>
          <w:p w:rsidR="00414E67" w:rsidRPr="00650661" w:rsidRDefault="00414E67" w:rsidP="00F743A0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140" w:type="pct"/>
            <w:vMerge/>
            <w:vAlign w:val="center"/>
          </w:tcPr>
          <w:p w:rsidR="00414E67" w:rsidRPr="00650661" w:rsidRDefault="00414E67" w:rsidP="00F743A0">
            <w:pPr>
              <w:autoSpaceDE w:val="0"/>
              <w:autoSpaceDN w:val="0"/>
              <w:adjustRightInd w:val="0"/>
            </w:pPr>
          </w:p>
        </w:tc>
        <w:tc>
          <w:tcPr>
            <w:tcW w:w="3269" w:type="pct"/>
          </w:tcPr>
          <w:p w:rsidR="00414E67" w:rsidRPr="00F743A0" w:rsidRDefault="00414E67" w:rsidP="00F743A0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color w:val="333333"/>
              </w:rPr>
            </w:pPr>
            <w:r w:rsidRPr="00F743A0">
              <w:rPr>
                <w:color w:val="000000"/>
              </w:rPr>
              <w:t xml:space="preserve">УК-10.3.1. </w:t>
            </w:r>
            <w:r w:rsidRPr="00F743A0">
              <w:rPr>
                <w:b/>
                <w:color w:val="000000"/>
              </w:rPr>
              <w:t>Владеет</w:t>
            </w:r>
            <w:r w:rsidRPr="00F743A0">
              <w:rPr>
                <w:color w:val="000000"/>
              </w:rPr>
              <w:t xml:space="preserve"> навыками </w:t>
            </w:r>
            <w:r w:rsidRPr="00F743A0">
              <w:rPr>
                <w:color w:val="000000"/>
                <w:shd w:val="clear" w:color="auto" w:fill="FFFFFF"/>
              </w:rPr>
              <w:t>взаимодействия в обществе на основе нетерпимого отношения к коррупции</w:t>
            </w:r>
          </w:p>
        </w:tc>
      </w:tr>
    </w:tbl>
    <w:p w:rsidR="006D250D" w:rsidRDefault="006D250D" w:rsidP="005210D9">
      <w:pPr>
        <w:widowControl w:val="0"/>
        <w:jc w:val="center"/>
      </w:pPr>
    </w:p>
    <w:sectPr w:rsidR="006D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5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7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3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16"/>
  </w:num>
  <w:num w:numId="6">
    <w:abstractNumId w:val="22"/>
  </w:num>
  <w:num w:numId="7">
    <w:abstractNumId w:val="23"/>
  </w:num>
  <w:num w:numId="8">
    <w:abstractNumId w:val="12"/>
  </w:num>
  <w:num w:numId="9">
    <w:abstractNumId w:val="18"/>
  </w:num>
  <w:num w:numId="10">
    <w:abstractNumId w:val="1"/>
  </w:num>
  <w:num w:numId="11">
    <w:abstractNumId w:val="21"/>
  </w:num>
  <w:num w:numId="12">
    <w:abstractNumId w:val="6"/>
  </w:num>
  <w:num w:numId="13">
    <w:abstractNumId w:val="7"/>
  </w:num>
  <w:num w:numId="14">
    <w:abstractNumId w:val="24"/>
  </w:num>
  <w:num w:numId="15">
    <w:abstractNumId w:val="8"/>
  </w:num>
  <w:num w:numId="16">
    <w:abstractNumId w:val="14"/>
  </w:num>
  <w:num w:numId="17">
    <w:abstractNumId w:val="20"/>
  </w:num>
  <w:num w:numId="18">
    <w:abstractNumId w:val="5"/>
  </w:num>
  <w:num w:numId="19">
    <w:abstractNumId w:val="15"/>
  </w:num>
  <w:num w:numId="20">
    <w:abstractNumId w:val="4"/>
  </w:num>
  <w:num w:numId="21">
    <w:abstractNumId w:val="19"/>
  </w:num>
  <w:num w:numId="22">
    <w:abstractNumId w:val="9"/>
  </w:num>
  <w:num w:numId="23">
    <w:abstractNumId w:val="17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11"/>
    <w:rsid w:val="00153A8B"/>
    <w:rsid w:val="001C78AC"/>
    <w:rsid w:val="0023188D"/>
    <w:rsid w:val="003763E0"/>
    <w:rsid w:val="003B1B6E"/>
    <w:rsid w:val="00414E67"/>
    <w:rsid w:val="004E4672"/>
    <w:rsid w:val="004E7211"/>
    <w:rsid w:val="005210D9"/>
    <w:rsid w:val="005A7572"/>
    <w:rsid w:val="006D250D"/>
    <w:rsid w:val="007939AF"/>
    <w:rsid w:val="00806F14"/>
    <w:rsid w:val="00810C49"/>
    <w:rsid w:val="008D4259"/>
    <w:rsid w:val="00A40A6D"/>
    <w:rsid w:val="00A62E94"/>
    <w:rsid w:val="00B932AB"/>
    <w:rsid w:val="00BD002C"/>
    <w:rsid w:val="00C2661D"/>
    <w:rsid w:val="00C35DF2"/>
    <w:rsid w:val="00F7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2E94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qFormat/>
    <w:rsid w:val="00A62E94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62E94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62E94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62E94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62E94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62E94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62E94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62E94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62E94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62E94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A62E94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A62E9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62E9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62E9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62E9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62E94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62E94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62E94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62E94"/>
  </w:style>
  <w:style w:type="paragraph" w:customStyle="1" w:styleId="FR1">
    <w:name w:val="FR1"/>
    <w:rsid w:val="00A62E9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62E94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62E94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62E94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62E94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62E94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62E94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62E9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A62E94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62E9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A62E94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62E9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A62E94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62E9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rsid w:val="00A62E94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62E94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62E94"/>
  </w:style>
  <w:style w:type="paragraph" w:styleId="ae">
    <w:name w:val="footer"/>
    <w:basedOn w:val="a1"/>
    <w:link w:val="af"/>
    <w:uiPriority w:val="99"/>
    <w:rsid w:val="00A62E94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62E94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62E94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62E9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A62E94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62E9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62E94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62E94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A62E94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62E9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62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62E94"/>
    <w:rPr>
      <w:vertAlign w:val="superscript"/>
    </w:rPr>
  </w:style>
  <w:style w:type="paragraph" w:customStyle="1" w:styleId="11">
    <w:name w:val="1_Список1"/>
    <w:basedOn w:val="a1"/>
    <w:rsid w:val="00A62E94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62E94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62E94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62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62E9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62E94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62E94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62E94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62E94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62E94"/>
    <w:rPr>
      <w:i/>
      <w:iCs/>
    </w:rPr>
  </w:style>
  <w:style w:type="paragraph" w:styleId="afd">
    <w:name w:val="No Spacing"/>
    <w:uiPriority w:val="1"/>
    <w:qFormat/>
    <w:rsid w:val="00A62E9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A62E9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62E94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62E9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62E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62E94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62E94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62E9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62E9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62E94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62E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62E9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62E9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62E94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62E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62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A62E94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62E94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62E94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62E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62E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62E9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62E94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62E94"/>
    <w:pPr>
      <w:shd w:val="clear" w:color="auto" w:fill="FFFFFF"/>
      <w:spacing w:after="0" w:line="322" w:lineRule="exact"/>
    </w:pPr>
    <w:rPr>
      <w:rFonts w:asciiTheme="minorHAnsi" w:hAnsiTheme="minorHAnsi"/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A62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62E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A62E94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A62E94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A62E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A62E9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A62E94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eastAsia="Times New Roman" w:hAnsiTheme="minorHAns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2E94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qFormat/>
    <w:rsid w:val="00A62E94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62E94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62E94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62E94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62E94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62E94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62E94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62E94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62E94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62E94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A62E94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A62E9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62E9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62E9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62E9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62E94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62E94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62E94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62E94"/>
  </w:style>
  <w:style w:type="paragraph" w:customStyle="1" w:styleId="FR1">
    <w:name w:val="FR1"/>
    <w:rsid w:val="00A62E9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62E94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62E94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62E94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62E94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62E94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62E94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62E9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A62E94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62E9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A62E94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62E9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A62E94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62E9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rsid w:val="00A62E94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62E94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62E94"/>
  </w:style>
  <w:style w:type="paragraph" w:styleId="ae">
    <w:name w:val="footer"/>
    <w:basedOn w:val="a1"/>
    <w:link w:val="af"/>
    <w:uiPriority w:val="99"/>
    <w:rsid w:val="00A62E94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62E94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62E94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62E9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A62E94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62E9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62E94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62E94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A62E94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62E9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62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62E94"/>
    <w:rPr>
      <w:vertAlign w:val="superscript"/>
    </w:rPr>
  </w:style>
  <w:style w:type="paragraph" w:customStyle="1" w:styleId="11">
    <w:name w:val="1_Список1"/>
    <w:basedOn w:val="a1"/>
    <w:rsid w:val="00A62E94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62E94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62E94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62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62E9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62E94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62E94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62E94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62E94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62E94"/>
    <w:rPr>
      <w:i/>
      <w:iCs/>
    </w:rPr>
  </w:style>
  <w:style w:type="paragraph" w:styleId="afd">
    <w:name w:val="No Spacing"/>
    <w:uiPriority w:val="1"/>
    <w:qFormat/>
    <w:rsid w:val="00A62E9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A62E9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62E94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62E9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62E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62E94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62E94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62E9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62E9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62E94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62E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62E9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62E9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62E94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62E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62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A62E94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62E94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62E94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62E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62E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62E9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62E94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62E94"/>
    <w:pPr>
      <w:shd w:val="clear" w:color="auto" w:fill="FFFFFF"/>
      <w:spacing w:after="0" w:line="322" w:lineRule="exact"/>
    </w:pPr>
    <w:rPr>
      <w:rFonts w:asciiTheme="minorHAnsi" w:hAnsiTheme="minorHAnsi"/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A62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62E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A62E94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A62E94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A62E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A62E9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A62E94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eastAsia="Times New Roman" w:hAnsiTheme="minorHAns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 ОБ</dc:creator>
  <cp:lastModifiedBy>Суровцева ОБ</cp:lastModifiedBy>
  <cp:revision>2</cp:revision>
  <dcterms:created xsi:type="dcterms:W3CDTF">2024-06-11T08:39:00Z</dcterms:created>
  <dcterms:modified xsi:type="dcterms:W3CDTF">2024-06-11T08:39:00Z</dcterms:modified>
</cp:coreProperties>
</file>