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firstLine="700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РАЗДЕЛ 2. ПСИХОМЕТРИЧЕСКИЕ ОСНОВЫ ПСИХО</w:t>
      </w:r>
    </w:p>
    <w:p w:rsidR="00000000" w:rsidDel="00000000" w:rsidP="00000000" w:rsidRDefault="00000000" w:rsidRPr="00000000" w14:paraId="00000002">
      <w:pPr>
        <w:spacing w:after="240" w:before="240" w:lineRule="auto"/>
        <w:ind w:firstLine="700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ДИАГНОСТИКИ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Тема 4. Проблема и способы измерения в психологии..</w:t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Лекция 4. «Психометрические основы психодиагностики. Проблема и способы измерения в психологии»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часа.</w:t>
      </w:r>
    </w:p>
    <w:p w:rsidR="00000000" w:rsidDel="00000000" w:rsidP="00000000" w:rsidRDefault="00000000" w:rsidRPr="00000000" w14:paraId="00000008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лекции преподаватель знакомит обучающихся, с вопросами дисциплины, рассматриваемыми в рамках данной лекции и вопросами, отводимыми на самостоятельное изучение с указанием учебно-методической литературы.</w:t>
      </w:r>
    </w:p>
    <w:p w:rsidR="00000000" w:rsidDel="00000000" w:rsidP="00000000" w:rsidRDefault="00000000" w:rsidRPr="00000000" w14:paraId="0000000A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организации самостоятельной работы обучающихся приводится в методических рекомендациях по организации самостоятельной работы обучающихся.</w:t>
      </w:r>
    </w:p>
    <w:p w:rsidR="00000000" w:rsidDel="00000000" w:rsidP="00000000" w:rsidRDefault="00000000" w:rsidRPr="00000000" w14:paraId="0000000B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лекции: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4.1.   Психометрические основы психодиагностики </w:t>
      </w:r>
    </w:p>
    <w:p w:rsidR="00000000" w:rsidDel="00000000" w:rsidP="00000000" w:rsidRDefault="00000000" w:rsidRPr="00000000" w14:paraId="0000000D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4.2.   Уровни измерения и шкалирования     </w:t>
        <w:tab/>
      </w:r>
    </w:p>
    <w:p w:rsidR="00000000" w:rsidDel="00000000" w:rsidP="00000000" w:rsidRDefault="00000000" w:rsidRPr="00000000" w14:paraId="0000000E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240" w:lineRule="auto"/>
        <w:ind w:firstLine="700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Вопросы, отводимые на самостоятельное изучение обучающимися</w:t>
      </w:r>
      <w:r w:rsidDel="00000000" w:rsidR="00000000" w:rsidRPr="00000000">
        <w:rPr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0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4.3. Психодиагностические показатели: понятие и характеристика</w:t>
      </w:r>
    </w:p>
    <w:p w:rsidR="00000000" w:rsidDel="00000000" w:rsidP="00000000" w:rsidRDefault="00000000" w:rsidRPr="00000000" w14:paraId="00000011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4.4. Виды показателей</w:t>
      </w:r>
    </w:p>
    <w:p w:rsidR="00000000" w:rsidDel="00000000" w:rsidP="00000000" w:rsidRDefault="00000000" w:rsidRPr="00000000" w14:paraId="00000012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4.5. Диагностические признаки и категории</w:t>
      </w:r>
    </w:p>
    <w:p w:rsidR="00000000" w:rsidDel="00000000" w:rsidP="00000000" w:rsidRDefault="00000000" w:rsidRPr="00000000" w14:paraId="00000013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4.6. Проблема измерения в психодиагностике</w:t>
      </w:r>
    </w:p>
    <w:p w:rsidR="00000000" w:rsidDel="00000000" w:rsidP="00000000" w:rsidRDefault="00000000" w:rsidRPr="00000000" w14:paraId="00000014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4.7. Уровни измерения и шкалирования и виды шкал (шкала наименований, шкала порядка, шкала равных интервалов, шкала равных отношений)</w:t>
      </w:r>
    </w:p>
    <w:p w:rsidR="00000000" w:rsidDel="00000000" w:rsidP="00000000" w:rsidRDefault="00000000" w:rsidRPr="00000000" w14:paraId="00000015">
      <w:pPr>
        <w:ind w:left="144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лекция, объяснительно-иллюстративный метод, конспектирование.</w:t>
      </w:r>
    </w:p>
    <w:p w:rsidR="00000000" w:rsidDel="00000000" w:rsidP="00000000" w:rsidRDefault="00000000" w:rsidRPr="00000000" w14:paraId="00000017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наглядные плоскостные символические и графические (на маркерных и меловых досках), печатные (учебники и учебные пособия).</w:t>
      </w:r>
    </w:p>
    <w:p w:rsidR="00000000" w:rsidDel="00000000" w:rsidP="00000000" w:rsidRDefault="00000000" w:rsidRPr="00000000" w14:paraId="00000018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к лекции преподавателю рекомендуется следующая основная и дополнительная литература:</w:t>
      </w:r>
    </w:p>
    <w:p w:rsidR="00000000" w:rsidDel="00000000" w:rsidP="00000000" w:rsidRDefault="00000000" w:rsidRPr="00000000" w14:paraId="0000001A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1B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1C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1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1E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1F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20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21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Практическое занятие 4. Проблемные вопросы психодиагностических исследований.</w:t>
      </w:r>
    </w:p>
    <w:p w:rsidR="00000000" w:rsidDel="00000000" w:rsidP="00000000" w:rsidRDefault="00000000" w:rsidRPr="00000000" w14:paraId="00000024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Подбор и обоснование диагностической батареи  тестов. Достоверность полученных данных.</w:t>
      </w:r>
    </w:p>
    <w:p w:rsidR="00000000" w:rsidDel="00000000" w:rsidP="00000000" w:rsidRDefault="00000000" w:rsidRPr="00000000" w14:paraId="00000025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</w:t>
      </w:r>
    </w:p>
    <w:p w:rsidR="00000000" w:rsidDel="00000000" w:rsidP="00000000" w:rsidRDefault="00000000" w:rsidRPr="00000000" w14:paraId="00000026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занятия обсуждаются лекционные вопросы лекции № 4.</w:t>
      </w:r>
    </w:p>
    <w:p w:rsidR="00000000" w:rsidDel="00000000" w:rsidP="00000000" w:rsidRDefault="00000000" w:rsidRPr="00000000" w14:paraId="00000028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обучающиеся обсуждают вопросы по содержанию лекций:</w:t>
      </w:r>
    </w:p>
    <w:p w:rsidR="00000000" w:rsidDel="00000000" w:rsidP="00000000" w:rsidRDefault="00000000" w:rsidRPr="00000000" w14:paraId="00000029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Проективные методы и рисуночные тесты.</w:t>
      </w:r>
    </w:p>
    <w:p w:rsidR="00000000" w:rsidDel="00000000" w:rsidP="00000000" w:rsidRDefault="00000000" w:rsidRPr="00000000" w14:paraId="0000002A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Психосемантические методы.</w:t>
      </w:r>
    </w:p>
    <w:p w:rsidR="00000000" w:rsidDel="00000000" w:rsidP="00000000" w:rsidRDefault="00000000" w:rsidRPr="00000000" w14:paraId="0000002B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Психодиагностика и профайлинг.</w:t>
      </w:r>
    </w:p>
    <w:p w:rsidR="00000000" w:rsidDel="00000000" w:rsidP="00000000" w:rsidRDefault="00000000" w:rsidRPr="00000000" w14:paraId="0000002C">
      <w:pPr>
        <w:ind w:left="17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Использование игровых методик в диагностических целях.</w:t>
      </w:r>
    </w:p>
    <w:p w:rsidR="00000000" w:rsidDel="00000000" w:rsidP="00000000" w:rsidRDefault="00000000" w:rsidRPr="00000000" w14:paraId="0000002D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Задачи выступающих:</w:t>
      </w:r>
    </w:p>
    <w:p w:rsidR="00000000" w:rsidDel="00000000" w:rsidP="00000000" w:rsidRDefault="00000000" w:rsidRPr="00000000" w14:paraId="0000002F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раскрыть тему на примерах психологических исследований отечественных и зарубежных авторов;</w:t>
      </w:r>
    </w:p>
    <w:p w:rsidR="00000000" w:rsidDel="00000000" w:rsidP="00000000" w:rsidRDefault="00000000" w:rsidRPr="00000000" w14:paraId="00000030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подготовиться к устному выступлению в течение 5-7 минут;</w:t>
      </w:r>
    </w:p>
    <w:p w:rsidR="00000000" w:rsidDel="00000000" w:rsidP="00000000" w:rsidRDefault="00000000" w:rsidRPr="00000000" w14:paraId="00000031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привлечь и удержать внимание аудитории;</w:t>
      </w:r>
    </w:p>
    <w:p w:rsidR="00000000" w:rsidDel="00000000" w:rsidP="00000000" w:rsidRDefault="00000000" w:rsidRPr="00000000" w14:paraId="00000032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ответить на вопросы аудитории и преподавателя.</w:t>
      </w:r>
    </w:p>
    <w:p w:rsidR="00000000" w:rsidDel="00000000" w:rsidP="00000000" w:rsidRDefault="00000000" w:rsidRPr="00000000" w14:paraId="00000033">
      <w:pPr>
        <w:spacing w:before="240" w:lineRule="auto"/>
        <w:ind w:firstLine="70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учебная дискуссия, метод иллюстраций.</w:t>
      </w:r>
    </w:p>
    <w:p w:rsidR="00000000" w:rsidDel="00000000" w:rsidP="00000000" w:rsidRDefault="00000000" w:rsidRPr="00000000" w14:paraId="00000035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вербальные, визуальные, символические.</w:t>
      </w:r>
    </w:p>
    <w:p w:rsidR="00000000" w:rsidDel="00000000" w:rsidP="00000000" w:rsidRDefault="00000000" w:rsidRPr="00000000" w14:paraId="00000036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Интерактивные формы обучения – дебаты.</w:t>
      </w:r>
    </w:p>
    <w:p w:rsidR="00000000" w:rsidDel="00000000" w:rsidP="00000000" w:rsidRDefault="00000000" w:rsidRPr="00000000" w14:paraId="00000037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00000" w:rsidDel="00000000" w:rsidP="00000000" w:rsidRDefault="00000000" w:rsidRPr="00000000" w14:paraId="00000038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39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3A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3B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3C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3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3E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3F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Тема 5. Оценка психометрических характеристик используемых психодиагностических инструментов.</w:t>
      </w:r>
    </w:p>
    <w:p w:rsidR="00000000" w:rsidDel="00000000" w:rsidP="00000000" w:rsidRDefault="00000000" w:rsidRPr="00000000" w14:paraId="00000042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Лекция 5. «Оценка психометрических характеристик используемых психодиагностических инструментов»</w:t>
      </w:r>
    </w:p>
    <w:p w:rsidR="00000000" w:rsidDel="00000000" w:rsidP="00000000" w:rsidRDefault="00000000" w:rsidRPr="00000000" w14:paraId="00000044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4 акад. часа.</w:t>
      </w:r>
    </w:p>
    <w:p w:rsidR="00000000" w:rsidDel="00000000" w:rsidP="00000000" w:rsidRDefault="00000000" w:rsidRPr="00000000" w14:paraId="00000045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лекции преподаватель знакомит обучающихся, с вопросами дисциплины, рассматриваемыми в рамках данной лекции и вопросами, отводимыми на самостоятельное изучение с указанием учебно-методической литературы.</w:t>
      </w:r>
    </w:p>
    <w:p w:rsidR="00000000" w:rsidDel="00000000" w:rsidP="00000000" w:rsidRDefault="00000000" w:rsidRPr="00000000" w14:paraId="00000047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организации самостоятельной работы обучающихся приводится в методических рекомендациях по организации самостоятельной работы обучающихся.</w:t>
      </w:r>
    </w:p>
    <w:p w:rsidR="00000000" w:rsidDel="00000000" w:rsidP="00000000" w:rsidRDefault="00000000" w:rsidRPr="00000000" w14:paraId="00000048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лекции:</w:t>
      </w:r>
    </w:p>
    <w:p w:rsidR="00000000" w:rsidDel="00000000" w:rsidP="00000000" w:rsidRDefault="00000000" w:rsidRPr="00000000" w14:paraId="00000049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5.1. Психометрические основы психодиагностики </w:t>
        <w:tab/>
      </w:r>
    </w:p>
    <w:p w:rsidR="00000000" w:rsidDel="00000000" w:rsidP="00000000" w:rsidRDefault="00000000" w:rsidRPr="00000000" w14:paraId="0000004A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5.2. Оценка психометрических характеристик используемых психодиагностических инструментов</w:t>
      </w:r>
    </w:p>
    <w:p w:rsidR="00000000" w:rsidDel="00000000" w:rsidP="00000000" w:rsidRDefault="00000000" w:rsidRPr="00000000" w14:paraId="0000004B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5.3. Валидность</w:t>
      </w:r>
    </w:p>
    <w:p w:rsidR="00000000" w:rsidDel="00000000" w:rsidP="00000000" w:rsidRDefault="00000000" w:rsidRPr="00000000" w14:paraId="0000004C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5.4.  Надежность</w:t>
      </w:r>
    </w:p>
    <w:p w:rsidR="00000000" w:rsidDel="00000000" w:rsidP="00000000" w:rsidRDefault="00000000" w:rsidRPr="00000000" w14:paraId="0000004D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before="240" w:lineRule="auto"/>
        <w:ind w:firstLine="700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Вопросы, отводимые на самостоятельное изучение обучающимися</w:t>
      </w:r>
      <w:r w:rsidDel="00000000" w:rsidR="00000000" w:rsidRPr="00000000">
        <w:rPr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50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5.5. Понятие теста. Тестовые задания, ключи, нормы, шкалы, сырые и стандартизированные баллы. Конструирование тестов. Адаптация зарубежных тестов. Назначение и диапазон применимости тестов.</w:t>
      </w:r>
    </w:p>
    <w:p w:rsidR="00000000" w:rsidDel="00000000" w:rsidP="00000000" w:rsidRDefault="00000000" w:rsidRPr="00000000" w14:paraId="00000051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5.6. Стандартизация тестов. Процентильные шкалы. Параметрические шкалы. Шкалы IQ, T-баллов, стенов. Репрезентативность тестовых норм.</w:t>
      </w:r>
    </w:p>
    <w:p w:rsidR="00000000" w:rsidDel="00000000" w:rsidP="00000000" w:rsidRDefault="00000000" w:rsidRPr="00000000" w14:paraId="00000052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5.7. Защита от фальсификации результатов тестирования. Мотивационные искажения и социальная желательность ответов.</w:t>
      </w:r>
    </w:p>
    <w:p w:rsidR="00000000" w:rsidDel="00000000" w:rsidP="00000000" w:rsidRDefault="00000000" w:rsidRPr="00000000" w14:paraId="00000053">
      <w:pPr>
        <w:ind w:left="144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лекция, объяснительно-иллюстративный метод, конспектирование.</w:t>
      </w:r>
    </w:p>
    <w:p w:rsidR="00000000" w:rsidDel="00000000" w:rsidP="00000000" w:rsidRDefault="00000000" w:rsidRPr="00000000" w14:paraId="00000055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наглядные плоскостные символические и графические (на маркерных и меловых досках), печатные (учебники и учебные пособия).</w:t>
      </w:r>
    </w:p>
    <w:p w:rsidR="00000000" w:rsidDel="00000000" w:rsidP="00000000" w:rsidRDefault="00000000" w:rsidRPr="00000000" w14:paraId="00000056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к лекции преподавателю рекомендуется следующая основная и дополнительная литература:</w:t>
      </w:r>
    </w:p>
    <w:p w:rsidR="00000000" w:rsidDel="00000000" w:rsidP="00000000" w:rsidRDefault="00000000" w:rsidRPr="00000000" w14:paraId="00000058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59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5A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5B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5C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5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5E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5F">
      <w:pPr>
        <w:spacing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60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Практическое занятие 5.  Способы проведения оценки психометрических характеристик психодиагностических инструментов. Оценка валидности и надежности психодиагностического теста.</w:t>
      </w:r>
    </w:p>
    <w:p w:rsidR="00000000" w:rsidDel="00000000" w:rsidP="00000000" w:rsidRDefault="00000000" w:rsidRPr="00000000" w14:paraId="00000062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</w:t>
      </w:r>
    </w:p>
    <w:p w:rsidR="00000000" w:rsidDel="00000000" w:rsidP="00000000" w:rsidRDefault="00000000" w:rsidRPr="00000000" w14:paraId="00000063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занятия обсуждаются лекционные вопросы лекции № 5.</w:t>
      </w:r>
    </w:p>
    <w:p w:rsidR="00000000" w:rsidDel="00000000" w:rsidP="00000000" w:rsidRDefault="00000000" w:rsidRPr="00000000" w14:paraId="00000065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обучающиеся обсуждают вопросы по содержанию лекций:</w:t>
      </w:r>
    </w:p>
    <w:p w:rsidR="00000000" w:rsidDel="00000000" w:rsidP="00000000" w:rsidRDefault="00000000" w:rsidRPr="00000000" w14:paraId="00000066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Оценка валидности психодиагностического теста.</w:t>
      </w:r>
    </w:p>
    <w:p w:rsidR="00000000" w:rsidDel="00000000" w:rsidP="00000000" w:rsidRDefault="00000000" w:rsidRPr="00000000" w14:paraId="00000067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Оценка надежности психодиагностического теста</w:t>
      </w:r>
    </w:p>
    <w:p w:rsidR="00000000" w:rsidDel="00000000" w:rsidP="00000000" w:rsidRDefault="00000000" w:rsidRPr="00000000" w14:paraId="00000068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Задачи выступающих:</w:t>
      </w:r>
    </w:p>
    <w:p w:rsidR="00000000" w:rsidDel="00000000" w:rsidP="00000000" w:rsidRDefault="00000000" w:rsidRPr="00000000" w14:paraId="0000006A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раскрыть тему на примерах психологических исследований отечественных и зарубежных авторов;</w:t>
      </w:r>
    </w:p>
    <w:p w:rsidR="00000000" w:rsidDel="00000000" w:rsidP="00000000" w:rsidRDefault="00000000" w:rsidRPr="00000000" w14:paraId="0000006B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подготовиться к устному выступлению в течение 5-7 минут;</w:t>
      </w:r>
    </w:p>
    <w:p w:rsidR="00000000" w:rsidDel="00000000" w:rsidP="00000000" w:rsidRDefault="00000000" w:rsidRPr="00000000" w14:paraId="0000006C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привлечь и удержать внимание аудитории;</w:t>
      </w:r>
    </w:p>
    <w:p w:rsidR="00000000" w:rsidDel="00000000" w:rsidP="00000000" w:rsidRDefault="00000000" w:rsidRPr="00000000" w14:paraId="0000006D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ответить на вопросы аудитории и преподавателя.</w:t>
      </w:r>
    </w:p>
    <w:p w:rsidR="00000000" w:rsidDel="00000000" w:rsidP="00000000" w:rsidRDefault="00000000" w:rsidRPr="00000000" w14:paraId="0000006E">
      <w:pPr>
        <w:spacing w:before="240" w:lineRule="auto"/>
        <w:ind w:firstLine="70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учебная дискуссия, метод иллюстраций.</w:t>
      </w:r>
    </w:p>
    <w:p w:rsidR="00000000" w:rsidDel="00000000" w:rsidP="00000000" w:rsidRDefault="00000000" w:rsidRPr="00000000" w14:paraId="00000070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вербальные, визуальные, символические.</w:t>
      </w:r>
    </w:p>
    <w:p w:rsidR="00000000" w:rsidDel="00000000" w:rsidP="00000000" w:rsidRDefault="00000000" w:rsidRPr="00000000" w14:paraId="00000071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Интерактивные формы обучения – дебаты.</w:t>
      </w:r>
    </w:p>
    <w:p w:rsidR="00000000" w:rsidDel="00000000" w:rsidP="00000000" w:rsidRDefault="00000000" w:rsidRPr="00000000" w14:paraId="00000072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00000" w:rsidDel="00000000" w:rsidP="00000000" w:rsidRDefault="00000000" w:rsidRPr="00000000" w14:paraId="00000073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74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75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20">
        <w:r w:rsidDel="00000000" w:rsidR="00000000" w:rsidRPr="00000000">
          <w:rPr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76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77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78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79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7A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240" w:befor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Тема 6. Разработка психодиагностического теста.</w:t>
      </w:r>
    </w:p>
    <w:p w:rsidR="00000000" w:rsidDel="00000000" w:rsidP="00000000" w:rsidRDefault="00000000" w:rsidRPr="00000000" w14:paraId="0000007E">
      <w:pPr>
        <w:spacing w:before="240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Лекция 6. «Процедура разработки психодиагностического теста»</w:t>
      </w:r>
    </w:p>
    <w:p w:rsidR="00000000" w:rsidDel="00000000" w:rsidP="00000000" w:rsidRDefault="00000000" w:rsidRPr="00000000" w14:paraId="00000080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часа.</w:t>
      </w:r>
    </w:p>
    <w:p w:rsidR="00000000" w:rsidDel="00000000" w:rsidP="00000000" w:rsidRDefault="00000000" w:rsidRPr="00000000" w14:paraId="00000081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2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лекции преподаватель знакомит обучающихся, с вопросами дисциплины, рассматриваемыми в рамках данной лекции и вопросами, отводимыми на самостоятельное изучение с указанием учебно-методической литературы.</w:t>
      </w:r>
    </w:p>
    <w:p w:rsidR="00000000" w:rsidDel="00000000" w:rsidP="00000000" w:rsidRDefault="00000000" w:rsidRPr="00000000" w14:paraId="00000083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Порядок организации самостоятельной работы обучающихся приводится в методических рекомендациях по организации самостоятельной работы обучающихся.</w:t>
      </w:r>
    </w:p>
    <w:p w:rsidR="00000000" w:rsidDel="00000000" w:rsidP="00000000" w:rsidRDefault="00000000" w:rsidRPr="00000000" w14:paraId="00000084">
      <w:pPr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Структура лекции:</w:t>
      </w:r>
    </w:p>
    <w:p w:rsidR="00000000" w:rsidDel="00000000" w:rsidP="00000000" w:rsidRDefault="00000000" w:rsidRPr="00000000" w14:paraId="00000085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6.1. Разработка первичной формы теста. </w:t>
      </w:r>
    </w:p>
    <w:p w:rsidR="00000000" w:rsidDel="00000000" w:rsidP="00000000" w:rsidRDefault="00000000" w:rsidRPr="00000000" w14:paraId="00000086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6.2. Психометрическая проверка теста.</w:t>
        <w:tab/>
      </w:r>
    </w:p>
    <w:p w:rsidR="00000000" w:rsidDel="00000000" w:rsidP="00000000" w:rsidRDefault="00000000" w:rsidRPr="00000000" w14:paraId="00000087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 w14:paraId="00000088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pacing w:before="240" w:lineRule="auto"/>
        <w:ind w:firstLine="700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Вопросы, отводимые на самостоятельное изучение обучающимися</w:t>
      </w:r>
      <w:r w:rsidDel="00000000" w:rsidR="00000000" w:rsidRPr="00000000">
        <w:rPr>
          <w:i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8A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6.3. Расчет нормативных показателей.</w:t>
      </w:r>
    </w:p>
    <w:p w:rsidR="00000000" w:rsidDel="00000000" w:rsidP="00000000" w:rsidRDefault="00000000" w:rsidRPr="00000000" w14:paraId="0000008B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C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лекция, объяснительно-иллюстративный метод, конспектирование.</w:t>
      </w:r>
    </w:p>
    <w:p w:rsidR="00000000" w:rsidDel="00000000" w:rsidP="00000000" w:rsidRDefault="00000000" w:rsidRPr="00000000" w14:paraId="0000008D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наглядные плоскостные символические и графические (на маркерных и меловых досках), печатные (учебники и учебные пособия).</w:t>
      </w:r>
    </w:p>
    <w:p w:rsidR="00000000" w:rsidDel="00000000" w:rsidP="00000000" w:rsidRDefault="00000000" w:rsidRPr="00000000" w14:paraId="0000008E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F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к лекции преподавателю рекомендуется следующая основная и дополнительная литература:</w:t>
      </w:r>
    </w:p>
    <w:p w:rsidR="00000000" w:rsidDel="00000000" w:rsidP="00000000" w:rsidRDefault="00000000" w:rsidRPr="00000000" w14:paraId="00000090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22">
        <w:r w:rsidDel="00000000" w:rsidR="00000000" w:rsidRPr="00000000">
          <w:rPr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91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92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24">
        <w:r w:rsidDel="00000000" w:rsidR="00000000" w:rsidRPr="00000000">
          <w:rPr>
            <w:rtl w:val="0"/>
          </w:rPr>
          <w:t xml:space="preserve"> </w:t>
        </w:r>
      </w:hyperlink>
      <w:hyperlink r:id="rId25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93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94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95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96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97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8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Практическое занятие 6.  Стандартизация диагностической методики и разработка тестовых норм.</w:t>
      </w:r>
    </w:p>
    <w:p w:rsidR="00000000" w:rsidDel="00000000" w:rsidP="00000000" w:rsidRDefault="00000000" w:rsidRPr="00000000" w14:paraId="0000009A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Продолжительность: 2 акад. часа</w:t>
      </w:r>
    </w:p>
    <w:p w:rsidR="00000000" w:rsidDel="00000000" w:rsidP="00000000" w:rsidRDefault="00000000" w:rsidRPr="00000000" w14:paraId="0000009B">
      <w:pPr>
        <w:spacing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начале занятия обсуждаются лекционные вопросы лекции № 6.</w:t>
      </w:r>
    </w:p>
    <w:p w:rsidR="00000000" w:rsidDel="00000000" w:rsidP="00000000" w:rsidRDefault="00000000" w:rsidRPr="00000000" w14:paraId="0000009D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Далее обучающиеся обсуждают вопросы по содержанию лекций:</w:t>
      </w:r>
    </w:p>
    <w:p w:rsidR="00000000" w:rsidDel="00000000" w:rsidP="00000000" w:rsidRDefault="00000000" w:rsidRPr="00000000" w14:paraId="0000009E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Проблемы и процедура разработки психодиагностического теста.</w:t>
      </w:r>
    </w:p>
    <w:p w:rsidR="00000000" w:rsidDel="00000000" w:rsidP="00000000" w:rsidRDefault="00000000" w:rsidRPr="00000000" w14:paraId="0000009F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Проблемы и процедура адаптации психодиагностических инструментов.</w:t>
      </w:r>
    </w:p>
    <w:p w:rsidR="00000000" w:rsidDel="00000000" w:rsidP="00000000" w:rsidRDefault="00000000" w:rsidRPr="00000000" w14:paraId="000000A0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Внешняя и внутренняя стандартизация диагностической методики.</w:t>
      </w:r>
    </w:p>
    <w:p w:rsidR="00000000" w:rsidDel="00000000" w:rsidP="00000000" w:rsidRDefault="00000000" w:rsidRPr="00000000" w14:paraId="000000A1">
      <w:pPr>
        <w:ind w:left="108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</w:t>
      </w:r>
      <w:r w:rsidDel="00000000" w:rsidR="00000000" w:rsidRPr="00000000">
        <w:rPr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 xml:space="preserve">Проблемы и процедура разработки тестовых норм.</w:t>
      </w:r>
    </w:p>
    <w:p w:rsidR="00000000" w:rsidDel="00000000" w:rsidP="00000000" w:rsidRDefault="00000000" w:rsidRPr="00000000" w14:paraId="000000A2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Задачи выступающих:</w:t>
      </w:r>
    </w:p>
    <w:p w:rsidR="00000000" w:rsidDel="00000000" w:rsidP="00000000" w:rsidRDefault="00000000" w:rsidRPr="00000000" w14:paraId="000000A4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раскрыть тему на примерах психологических исследований отечественных и зарубежных авторов;</w:t>
      </w:r>
    </w:p>
    <w:p w:rsidR="00000000" w:rsidDel="00000000" w:rsidP="00000000" w:rsidRDefault="00000000" w:rsidRPr="00000000" w14:paraId="000000A5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подготовиться к устному выступлению в течение 5-7 минут;</w:t>
      </w:r>
    </w:p>
    <w:p w:rsidR="00000000" w:rsidDel="00000000" w:rsidP="00000000" w:rsidRDefault="00000000" w:rsidRPr="00000000" w14:paraId="000000A6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привлечь и удержать внимание аудитории;</w:t>
      </w:r>
    </w:p>
    <w:p w:rsidR="00000000" w:rsidDel="00000000" w:rsidP="00000000" w:rsidRDefault="00000000" w:rsidRPr="00000000" w14:paraId="000000A7">
      <w:pPr>
        <w:spacing w:before="240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ответить на вопросы аудитории и преподавателя.</w:t>
      </w:r>
    </w:p>
    <w:p w:rsidR="00000000" w:rsidDel="00000000" w:rsidP="00000000" w:rsidRDefault="00000000" w:rsidRPr="00000000" w14:paraId="000000A8">
      <w:pPr>
        <w:spacing w:before="240" w:lineRule="auto"/>
        <w:ind w:firstLine="700"/>
        <w:jc w:val="both"/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9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обучения – учебная дискуссия, метод иллюстраций.</w:t>
      </w:r>
    </w:p>
    <w:p w:rsidR="00000000" w:rsidDel="00000000" w:rsidP="00000000" w:rsidRDefault="00000000" w:rsidRPr="00000000" w14:paraId="000000AA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Средства обучения – вербальные, визуальные, символические.</w:t>
      </w:r>
    </w:p>
    <w:p w:rsidR="00000000" w:rsidDel="00000000" w:rsidP="00000000" w:rsidRDefault="00000000" w:rsidRPr="00000000" w14:paraId="000000AB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Интерактивные формы обучения – дебаты.</w:t>
      </w:r>
    </w:p>
    <w:p w:rsidR="00000000" w:rsidDel="00000000" w:rsidP="00000000" w:rsidRDefault="00000000" w:rsidRPr="00000000" w14:paraId="000000AC">
      <w:pPr>
        <w:spacing w:before="240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00000" w:rsidDel="00000000" w:rsidP="00000000" w:rsidRDefault="00000000" w:rsidRPr="00000000" w14:paraId="000000AD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Юрайт, 2022. — 122 с. — (Высшее образование). — ISBN 978-5-534-11292-4. — Текст: электронный // Образовательная платформа Юрайт [сайт]. — URL:</w:t>
      </w:r>
      <w:hyperlink r:id="rId26">
        <w:r w:rsidDel="00000000" w:rsidR="00000000" w:rsidRPr="00000000">
          <w:rPr>
            <w:rtl w:val="0"/>
          </w:rPr>
          <w:t xml:space="preserve"> </w:t>
        </w:r>
      </w:hyperlink>
      <w:hyperlink r:id="rId27">
        <w:r w:rsidDel="00000000" w:rsidR="00000000" w:rsidRPr="00000000">
          <w:rPr>
            <w:color w:val="1155cc"/>
            <w:rtl w:val="0"/>
          </w:rPr>
          <w:t xml:space="preserve">https://urait.ru/bcode/495640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AE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Духновский, С. В.  Психодиагностика : учебник и практикум для вузов / С. В. Духновский. — Москва : Издательство Юрайт, 2023. — 353 с. — (Высшее образование). — ISBN 978-5-534-13881-8. — Текст : электронный // Образовательная платформа Юрайт [сайт]. — URL: https://urait.ru/bcode/519824 (дата обращения: 25.02.2023).</w:t>
      </w:r>
    </w:p>
    <w:p w:rsidR="00000000" w:rsidDel="00000000" w:rsidP="00000000" w:rsidRDefault="00000000" w:rsidRPr="00000000" w14:paraId="000000AF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Мизинцева, М. Ф.  Оценка персонала: учебник и практикум для вузов / М. Ф. Мизинцева, А. Р. Сардарян. — Москва: Издательство Юрайт, 2023. — 378 с. — (Высшее образование). — ISBN 978-5-534-00729-9. — Текст: электронный // Образовательная платформа Юрайт [сайт]. — URL:</w:t>
      </w:r>
      <w:hyperlink r:id="rId28">
        <w:r w:rsidDel="00000000" w:rsidR="00000000" w:rsidRPr="00000000">
          <w:rPr>
            <w:rtl w:val="0"/>
          </w:rPr>
          <w:t xml:space="preserve"> </w:t>
        </w:r>
      </w:hyperlink>
      <w:hyperlink r:id="rId29">
        <w:r w:rsidDel="00000000" w:rsidR="00000000" w:rsidRPr="00000000">
          <w:rPr>
            <w:color w:val="1155cc"/>
            <w:rtl w:val="0"/>
          </w:rPr>
          <w:t xml:space="preserve">https://urait.ru/bcode/511033</w:t>
        </w:r>
      </w:hyperlink>
      <w:r w:rsidDel="00000000" w:rsidR="00000000" w:rsidRPr="00000000">
        <w:rPr>
          <w:rtl w:val="0"/>
        </w:rPr>
        <w:t xml:space="preserve"> (дата обращения: 25.02.2023).</w:t>
      </w:r>
    </w:p>
    <w:p w:rsidR="00000000" w:rsidDel="00000000" w:rsidP="00000000" w:rsidRDefault="00000000" w:rsidRPr="00000000" w14:paraId="000000B0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Носс, И. Н.  Психодиагностика : учебник для вузов / И. Н. Носс. — 2-е изд., перераб. и доп. — Москва : Издательство Юрайт, 2023. — 503 с. — (Высшее образование). — ISBN 978-5-534-16276-9. — Текст : электронный // Образовательная платформа Юрайт [сайт]. — URL: https://urait.ru/bcode/530729 (дата обращения: 25.02.2023).</w:t>
      </w:r>
    </w:p>
    <w:p w:rsidR="00000000" w:rsidDel="00000000" w:rsidP="00000000" w:rsidRDefault="00000000" w:rsidRPr="00000000" w14:paraId="000000B1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Психодиагностика. Теория и практика : учебник для вузов / М. К. Акимова [и др.]. — 4-е изд., перераб. и доп. — Москва : Издательство Юрайт, 2023. — 609 с. — (Высшее образование). — ISBN 978-5-534-16295-0. — Текст : электронный // Образовательная платформа Юрайт [сайт]. — URL: https://urait.ru/bcode/530747 (дата обращения: 25.02.2023).</w:t>
      </w:r>
    </w:p>
    <w:p w:rsidR="00000000" w:rsidDel="00000000" w:rsidP="00000000" w:rsidRDefault="00000000" w:rsidRPr="00000000" w14:paraId="000000B2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Рамендик, Д. М.  Практикум по психодиагностике : учебное пособие для вузов / Д. М. Рамендик, М. Г. Рамендик. — 2-е изд., испр. и доп. — Москва : Издательство Юрайт, 2023. — 139 с. — (Высшее образование). — ISBN 978-5-534-07265-5. — Текст : электронный // Образовательная платформа Юрайт [сайт]. — URL: https://urait.ru/bcode/512574 (дата обращения: 25.02.2023).</w:t>
      </w:r>
    </w:p>
    <w:p w:rsidR="00000000" w:rsidDel="00000000" w:rsidP="00000000" w:rsidRDefault="00000000" w:rsidRPr="00000000" w14:paraId="000000B3">
      <w:pPr>
        <w:ind w:left="1420" w:hanging="360"/>
        <w:jc w:val="both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rtl w:val="0"/>
        </w:rPr>
        <w:t xml:space="preserve">Толочек, В. А.  Технологии профессионального отбора : учебное пособие для вузов / В. А. Толочек. — 2-е изд., испр. и доп. — Москва : Издательство Юрайт, 2023. — 253 с. — (Высшее образование). — ISBN 978-5-534-14584-7. — Текст : электронный // Образовательная платформа Юрайт [сайт]. — URL: https://urait.ru/bcode/516257 (дата обращения: 25.02.2023).</w:t>
      </w:r>
    </w:p>
    <w:p w:rsidR="00000000" w:rsidDel="00000000" w:rsidP="00000000" w:rsidRDefault="00000000" w:rsidRPr="00000000" w14:paraId="000000B4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5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6">
      <w:pPr>
        <w:spacing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urait.ru/bcode/511033" TargetMode="External"/><Relationship Id="rId22" Type="http://schemas.openxmlformats.org/officeDocument/2006/relationships/hyperlink" Target="https://urait.ru/bcode/495640" TargetMode="External"/><Relationship Id="rId21" Type="http://schemas.openxmlformats.org/officeDocument/2006/relationships/hyperlink" Target="https://urait.ru/bcode/511033" TargetMode="External"/><Relationship Id="rId24" Type="http://schemas.openxmlformats.org/officeDocument/2006/relationships/hyperlink" Target="https://urait.ru/bcode/511033" TargetMode="External"/><Relationship Id="rId23" Type="http://schemas.openxmlformats.org/officeDocument/2006/relationships/hyperlink" Target="https://urait.ru/bcode/49564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rait.ru/bcode/511033" TargetMode="External"/><Relationship Id="rId26" Type="http://schemas.openxmlformats.org/officeDocument/2006/relationships/hyperlink" Target="https://urait.ru/bcode/495640" TargetMode="External"/><Relationship Id="rId25" Type="http://schemas.openxmlformats.org/officeDocument/2006/relationships/hyperlink" Target="https://urait.ru/bcode/511033" TargetMode="External"/><Relationship Id="rId28" Type="http://schemas.openxmlformats.org/officeDocument/2006/relationships/hyperlink" Target="https://urait.ru/bcode/511033" TargetMode="External"/><Relationship Id="rId27" Type="http://schemas.openxmlformats.org/officeDocument/2006/relationships/hyperlink" Target="https://urait.ru/bcode/495640" TargetMode="External"/><Relationship Id="rId5" Type="http://schemas.openxmlformats.org/officeDocument/2006/relationships/styles" Target="styles.xml"/><Relationship Id="rId6" Type="http://schemas.openxmlformats.org/officeDocument/2006/relationships/hyperlink" Target="https://urait.ru/bcode/495640" TargetMode="External"/><Relationship Id="rId29" Type="http://schemas.openxmlformats.org/officeDocument/2006/relationships/hyperlink" Target="https://urait.ru/bcode/511033" TargetMode="External"/><Relationship Id="rId7" Type="http://schemas.openxmlformats.org/officeDocument/2006/relationships/hyperlink" Target="https://urait.ru/bcode/495640" TargetMode="External"/><Relationship Id="rId8" Type="http://schemas.openxmlformats.org/officeDocument/2006/relationships/hyperlink" Target="https://urait.ru/bcode/511033" TargetMode="External"/><Relationship Id="rId11" Type="http://schemas.openxmlformats.org/officeDocument/2006/relationships/hyperlink" Target="https://urait.ru/bcode/495640" TargetMode="External"/><Relationship Id="rId10" Type="http://schemas.openxmlformats.org/officeDocument/2006/relationships/hyperlink" Target="https://urait.ru/bcode/495640" TargetMode="External"/><Relationship Id="rId13" Type="http://schemas.openxmlformats.org/officeDocument/2006/relationships/hyperlink" Target="https://urait.ru/bcode/511033" TargetMode="External"/><Relationship Id="rId12" Type="http://schemas.openxmlformats.org/officeDocument/2006/relationships/hyperlink" Target="https://urait.ru/bcode/511033" TargetMode="External"/><Relationship Id="rId15" Type="http://schemas.openxmlformats.org/officeDocument/2006/relationships/hyperlink" Target="https://urait.ru/bcode/495640" TargetMode="External"/><Relationship Id="rId14" Type="http://schemas.openxmlformats.org/officeDocument/2006/relationships/hyperlink" Target="https://urait.ru/bcode/495640" TargetMode="External"/><Relationship Id="rId17" Type="http://schemas.openxmlformats.org/officeDocument/2006/relationships/hyperlink" Target="https://urait.ru/bcode/511033" TargetMode="External"/><Relationship Id="rId16" Type="http://schemas.openxmlformats.org/officeDocument/2006/relationships/hyperlink" Target="https://urait.ru/bcode/511033" TargetMode="External"/><Relationship Id="rId19" Type="http://schemas.openxmlformats.org/officeDocument/2006/relationships/hyperlink" Target="https://urait.ru/bcode/495640" TargetMode="External"/><Relationship Id="rId18" Type="http://schemas.openxmlformats.org/officeDocument/2006/relationships/hyperlink" Target="https://urait.ru/bcode/4956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