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3F" w:rsidRPr="00FC651E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7375">
        <w:rPr>
          <w:rFonts w:ascii="Times New Roman" w:hAnsi="Times New Roman"/>
          <w:sz w:val="24"/>
          <w:szCs w:val="24"/>
        </w:rPr>
        <w:t xml:space="preserve">Поле комплексных чисел:  сложение и умножение. Ассоциативные, коммутативные и дистрибутивные законы. </w:t>
      </w:r>
    </w:p>
    <w:p w:rsidR="00D0003F" w:rsidRPr="00FC651E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7375">
        <w:rPr>
          <w:rFonts w:ascii="Times New Roman" w:hAnsi="Times New Roman"/>
          <w:sz w:val="24"/>
          <w:szCs w:val="24"/>
        </w:rPr>
        <w:t>Алгебраическая и тригонометрическая формы записи комплексного числа. Модуль и аргумент комплексного числа.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C651E">
        <w:rPr>
          <w:rFonts w:ascii="Times New Roman" w:hAnsi="Times New Roman"/>
          <w:sz w:val="24"/>
          <w:szCs w:val="24"/>
        </w:rPr>
        <w:t xml:space="preserve">Формула Муавра. </w:t>
      </w:r>
    </w:p>
    <w:p w:rsidR="00D0003F" w:rsidRPr="00FC651E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651E">
        <w:rPr>
          <w:rFonts w:ascii="Times New Roman" w:hAnsi="Times New Roman"/>
          <w:sz w:val="24"/>
          <w:szCs w:val="24"/>
        </w:rPr>
        <w:t>Комплексная плоскость. Отождествление комплексных чисел с векторами на плоскости. Неравенства, связывающие модули суммы (разности) двух компле</w:t>
      </w:r>
      <w:r>
        <w:rPr>
          <w:rFonts w:ascii="Times New Roman" w:hAnsi="Times New Roman"/>
          <w:sz w:val="24"/>
          <w:szCs w:val="24"/>
        </w:rPr>
        <w:t>ксных чисел модулями слагаемых.</w:t>
      </w:r>
      <w:r w:rsidRPr="00FC651E">
        <w:rPr>
          <w:rFonts w:ascii="Times New Roman" w:hAnsi="Times New Roman"/>
          <w:sz w:val="24"/>
          <w:szCs w:val="24"/>
        </w:rPr>
        <w:t xml:space="preserve"> </w:t>
      </w:r>
    </w:p>
    <w:p w:rsidR="00D0003F" w:rsidRPr="00FC651E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651E">
        <w:rPr>
          <w:rFonts w:ascii="Times New Roman" w:hAnsi="Times New Roman"/>
          <w:sz w:val="24"/>
          <w:szCs w:val="24"/>
        </w:rPr>
        <w:t>Представление аддитивной группы комплексных чисел как прямой суммы подгруппы вещественных чисел и подгруппы чисто мнимых чисел.</w:t>
      </w:r>
    </w:p>
    <w:p w:rsidR="00D0003F" w:rsidRPr="00FC651E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651E"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 xml:space="preserve">Мультипликативная группа </w:t>
      </w:r>
      <w:r w:rsidRPr="00FC651E">
        <w:rPr>
          <w:rFonts w:ascii="Times New Roman" w:hAnsi="Times New Roman"/>
          <w:sz w:val="24"/>
          <w:szCs w:val="24"/>
          <w:lang w:val="en-US"/>
        </w:rPr>
        <w:t>C</w:t>
      </w:r>
      <w:r w:rsidRPr="001E7375">
        <w:rPr>
          <w:rFonts w:ascii="Times New Roman" w:hAnsi="Times New Roman"/>
          <w:sz w:val="24"/>
          <w:szCs w:val="24"/>
        </w:rPr>
        <w:t xml:space="preserve"> комплексных чисел как прямое произведение подгруппы  </w:t>
      </w:r>
      <w:r w:rsidRPr="00FC651E">
        <w:rPr>
          <w:rFonts w:ascii="Times New Roman" w:hAnsi="Times New Roman"/>
          <w:sz w:val="24"/>
          <w:szCs w:val="24"/>
          <w:lang w:val="en-US"/>
        </w:rPr>
        <w:t>I</w:t>
      </w:r>
      <w:r w:rsidRPr="001E7375">
        <w:rPr>
          <w:rFonts w:ascii="Times New Roman" w:hAnsi="Times New Roman"/>
          <w:sz w:val="24"/>
          <w:szCs w:val="24"/>
        </w:rPr>
        <w:t xml:space="preserve">  чисел с модулем 1 и подгруппы </w:t>
      </w:r>
      <w:r w:rsidRPr="00FC651E">
        <w:rPr>
          <w:rFonts w:ascii="Times New Roman" w:hAnsi="Times New Roman"/>
          <w:sz w:val="24"/>
          <w:szCs w:val="24"/>
          <w:lang w:val="en-US"/>
        </w:rPr>
        <w:t>R</w:t>
      </w:r>
      <w:r w:rsidRPr="001E7375">
        <w:rPr>
          <w:rFonts w:ascii="Times New Roman" w:hAnsi="Times New Roman"/>
          <w:sz w:val="24"/>
          <w:szCs w:val="24"/>
        </w:rPr>
        <w:t xml:space="preserve"> ненулевых чисел с аргументом 0.</w:t>
      </w:r>
    </w:p>
    <w:p w:rsidR="00D0003F" w:rsidRPr="00FC651E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7375">
        <w:rPr>
          <w:rFonts w:ascii="Times New Roman" w:hAnsi="Times New Roman"/>
          <w:sz w:val="24"/>
          <w:szCs w:val="24"/>
        </w:rPr>
        <w:t xml:space="preserve">Геометрическая интерпретация  </w:t>
      </w:r>
      <w:proofErr w:type="spellStart"/>
      <w:proofErr w:type="gramStart"/>
      <w:r w:rsidRPr="001E7375">
        <w:rPr>
          <w:rFonts w:ascii="Times New Roman" w:hAnsi="Times New Roman"/>
          <w:sz w:val="24"/>
          <w:szCs w:val="24"/>
        </w:rPr>
        <w:t>фактор-групп</w:t>
      </w:r>
      <w:proofErr w:type="spellEnd"/>
      <w:proofErr w:type="gramEnd"/>
      <w:r w:rsidRPr="001E7375">
        <w:rPr>
          <w:rFonts w:ascii="Times New Roman" w:hAnsi="Times New Roman"/>
          <w:sz w:val="24"/>
          <w:szCs w:val="24"/>
        </w:rPr>
        <w:t xml:space="preserve"> C/I и C/R. </w:t>
      </w:r>
    </w:p>
    <w:p w:rsidR="00D0003F" w:rsidRPr="00FC651E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7375">
        <w:rPr>
          <w:rFonts w:ascii="Times New Roman" w:hAnsi="Times New Roman"/>
          <w:sz w:val="24"/>
          <w:szCs w:val="24"/>
        </w:rPr>
        <w:t xml:space="preserve">Извлечение корня из комплексного числа. Группа корней n-ой степени из единицы. </w:t>
      </w:r>
    </w:p>
    <w:p w:rsidR="00D0003F" w:rsidRPr="00FC651E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7375">
        <w:rPr>
          <w:rFonts w:ascii="Times New Roman" w:hAnsi="Times New Roman"/>
          <w:sz w:val="24"/>
          <w:szCs w:val="24"/>
        </w:rPr>
        <w:t xml:space="preserve">Показательная и тригонометрическая формы записи комплексного числа и корней из него степени </w:t>
      </w:r>
      <w:proofErr w:type="spellStart"/>
      <w:r w:rsidRPr="001E7375">
        <w:rPr>
          <w:rFonts w:ascii="Times New Roman" w:hAnsi="Times New Roman"/>
          <w:sz w:val="24"/>
          <w:szCs w:val="24"/>
        </w:rPr>
        <w:t>n</w:t>
      </w:r>
      <w:proofErr w:type="spellEnd"/>
      <w:r w:rsidRPr="001E7375">
        <w:rPr>
          <w:rFonts w:ascii="Times New Roman" w:hAnsi="Times New Roman"/>
          <w:sz w:val="24"/>
          <w:szCs w:val="24"/>
        </w:rPr>
        <w:t>. Изображение на комплексной плоскости.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651E"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>Кольцо многочленов</w:t>
      </w:r>
      <w:r w:rsidRPr="00FC651E">
        <w:rPr>
          <w:rFonts w:ascii="Times New Roman" w:hAnsi="Times New Roman"/>
          <w:sz w:val="24"/>
          <w:szCs w:val="24"/>
        </w:rPr>
        <w:t xml:space="preserve"> от одной переменной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388">
        <w:rPr>
          <w:rFonts w:ascii="Times New Roman" w:hAnsi="Times New Roman"/>
          <w:sz w:val="24"/>
          <w:szCs w:val="24"/>
        </w:rPr>
        <w:t>над полем</w:t>
      </w:r>
      <w:r w:rsidRPr="001E7375">
        <w:rPr>
          <w:rFonts w:ascii="Times New Roman" w:hAnsi="Times New Roman"/>
          <w:sz w:val="24"/>
          <w:szCs w:val="24"/>
        </w:rPr>
        <w:t xml:space="preserve">. Деление с остатком. Алгоритм Евклида. Неприводимые многочлены.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>Корни многочлена. Кратность корня. Интерполяция. Схема Горнера.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7375">
        <w:rPr>
          <w:rFonts w:ascii="Times New Roman" w:hAnsi="Times New Roman"/>
          <w:sz w:val="24"/>
          <w:szCs w:val="24"/>
        </w:rPr>
        <w:t xml:space="preserve">Многочлены от одной переменной над полями вещественных и комплексных чисел. Теорема Безу.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7375">
        <w:rPr>
          <w:rFonts w:ascii="Times New Roman" w:hAnsi="Times New Roman"/>
          <w:sz w:val="24"/>
          <w:szCs w:val="24"/>
        </w:rPr>
        <w:t xml:space="preserve">Разложение многочлена на неприводимые множители.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 xml:space="preserve">Дробно-рациональные функции. </w:t>
      </w:r>
    </w:p>
    <w:p w:rsidR="00D0003F" w:rsidRPr="00D82934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 xml:space="preserve">Линейное Евклидово пространство. Неравенство </w:t>
      </w:r>
      <w:proofErr w:type="spellStart"/>
      <w:r w:rsidRPr="001E7375">
        <w:rPr>
          <w:rFonts w:ascii="Times New Roman" w:hAnsi="Times New Roman"/>
          <w:sz w:val="24"/>
          <w:szCs w:val="24"/>
        </w:rPr>
        <w:t>Коши-Буняковского</w:t>
      </w:r>
      <w:proofErr w:type="spellEnd"/>
      <w:r w:rsidRPr="001E7375">
        <w:rPr>
          <w:rFonts w:ascii="Times New Roman" w:hAnsi="Times New Roman"/>
          <w:sz w:val="24"/>
          <w:szCs w:val="24"/>
        </w:rPr>
        <w:t>.</w:t>
      </w:r>
      <w:r w:rsidRPr="00D82934">
        <w:rPr>
          <w:rFonts w:ascii="Times New Roman" w:hAnsi="Times New Roman"/>
          <w:sz w:val="24"/>
          <w:szCs w:val="24"/>
        </w:rPr>
        <w:t xml:space="preserve"> Ортонормированный базис.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2688">
        <w:rPr>
          <w:rFonts w:ascii="Times New Roman" w:hAnsi="Times New Roman"/>
          <w:sz w:val="24"/>
          <w:szCs w:val="24"/>
        </w:rPr>
        <w:t xml:space="preserve">Определение линейного отображения. Матрица линейного отображения. </w:t>
      </w:r>
    </w:p>
    <w:p w:rsidR="00D0003F" w:rsidRPr="002F2688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F2688">
        <w:rPr>
          <w:rFonts w:ascii="Times New Roman" w:hAnsi="Times New Roman"/>
          <w:sz w:val="24"/>
          <w:szCs w:val="24"/>
        </w:rPr>
        <w:t xml:space="preserve">Ядро и образ линейного отображения. Теорема о размерностях ядра и образа линейного отображения.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 xml:space="preserve">Канонический вид матрицы линейного отображения.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>Кольцо линейных операторов, изоморфизм с соответствующим матричным кольцом. Значение многочлена от квадратной матрицы.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Линейный оператор. </w:t>
      </w:r>
      <w:r w:rsidRPr="001E7375">
        <w:rPr>
          <w:rFonts w:ascii="Times New Roman" w:hAnsi="Times New Roman"/>
          <w:sz w:val="24"/>
          <w:szCs w:val="24"/>
        </w:rPr>
        <w:t>Канонический вид матрицы линейного оператора в базисе из собственных векторов (в случае его существования)</w:t>
      </w:r>
      <w:proofErr w:type="gramStart"/>
      <w:r w:rsidRPr="001E737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E7375">
        <w:rPr>
          <w:rFonts w:ascii="Times New Roman" w:hAnsi="Times New Roman"/>
          <w:sz w:val="24"/>
          <w:szCs w:val="24"/>
        </w:rPr>
        <w:t xml:space="preserve">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 xml:space="preserve">Ранг линейного оператора.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 xml:space="preserve">Собственные векторы и собственные значения матрицы.  Характеристический многочлен матрицы и оператора.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>Теорема Кэли-Гамильтона. Минимальный многочлен матрицы (оператора).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 xml:space="preserve">Операторы простой структуры.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 xml:space="preserve">Определение и матричная запись вещественной квадратичной формы от </w:t>
      </w:r>
      <w:proofErr w:type="spellStart"/>
      <w:r w:rsidRPr="001E7375">
        <w:rPr>
          <w:rFonts w:ascii="Times New Roman" w:hAnsi="Times New Roman"/>
          <w:sz w:val="24"/>
          <w:szCs w:val="24"/>
        </w:rPr>
        <w:t>n</w:t>
      </w:r>
      <w:proofErr w:type="spellEnd"/>
      <w:r w:rsidRPr="001E7375">
        <w:rPr>
          <w:rFonts w:ascii="Times New Roman" w:hAnsi="Times New Roman"/>
          <w:sz w:val="24"/>
          <w:szCs w:val="24"/>
        </w:rPr>
        <w:t xml:space="preserve"> переменных. Свойства матрицы квадратичной формы.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>Приведение квадратичной формы к каноническому виду м</w:t>
      </w:r>
      <w:r>
        <w:rPr>
          <w:rFonts w:ascii="Times New Roman" w:hAnsi="Times New Roman"/>
          <w:sz w:val="24"/>
          <w:szCs w:val="24"/>
        </w:rPr>
        <w:t>етодом Лагранжа.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 xml:space="preserve">Ортогональные матрицы, их свойства. Мультипликативная группа ортогональных матриц. </w:t>
      </w:r>
    </w:p>
    <w:p w:rsidR="00D0003F" w:rsidRPr="000E78A4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>Приведение квадратичной формы к каноническому виду с помощью ортогональной матрицы.</w:t>
      </w:r>
      <w:r w:rsidRPr="002F2688">
        <w:rPr>
          <w:rFonts w:ascii="Times New Roman" w:hAnsi="Times New Roman"/>
          <w:b/>
          <w:sz w:val="24"/>
          <w:szCs w:val="24"/>
        </w:rPr>
        <w:t xml:space="preserve">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>Закон инерции квадратичных форм. Положительно (отрицательно) определенные (полуопределенные) квадратичные формы, условия.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375">
        <w:rPr>
          <w:rFonts w:ascii="Times New Roman" w:hAnsi="Times New Roman"/>
          <w:sz w:val="24"/>
          <w:szCs w:val="24"/>
        </w:rPr>
        <w:t xml:space="preserve">Канонический вид уравнения 2-го порядка от двух переменных. Способы приведения к каноническому виду (использование техники преобразований квадратичных форм). 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1E7375">
        <w:rPr>
          <w:rFonts w:ascii="Times New Roman" w:hAnsi="Times New Roman"/>
          <w:sz w:val="24"/>
          <w:szCs w:val="24"/>
        </w:rPr>
        <w:t xml:space="preserve">Канонический вид уравнения 2-го порядка от трех переменных. Способы приведения к каноническому виду (использование техники преобразований квадратичных форм).  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Эллипс</w:t>
      </w:r>
      <w:r w:rsidRPr="001E7375">
        <w:rPr>
          <w:rFonts w:ascii="Times New Roman" w:hAnsi="Times New Roman"/>
          <w:sz w:val="24"/>
          <w:szCs w:val="24"/>
        </w:rPr>
        <w:t>: различные определения,  форма, свойства.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Гипербола</w:t>
      </w:r>
      <w:r w:rsidRPr="001E7375">
        <w:rPr>
          <w:rFonts w:ascii="Times New Roman" w:hAnsi="Times New Roman"/>
          <w:sz w:val="24"/>
          <w:szCs w:val="24"/>
        </w:rPr>
        <w:t>: различные определения,  форма, свойства.</w:t>
      </w:r>
    </w:p>
    <w:p w:rsidR="00D0003F" w:rsidRDefault="00D0003F" w:rsidP="00D0003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1E7375">
        <w:rPr>
          <w:rFonts w:ascii="Times New Roman" w:hAnsi="Times New Roman"/>
          <w:sz w:val="24"/>
          <w:szCs w:val="24"/>
        </w:rPr>
        <w:t>арабола: различные определения,  форма, свойства.</w:t>
      </w:r>
    </w:p>
    <w:p w:rsidR="00E54D37" w:rsidRDefault="00D0003F" w:rsidP="00D0003F">
      <w:r>
        <w:t xml:space="preserve"> </w:t>
      </w:r>
      <w:r w:rsidRPr="000E78A4">
        <w:t>Различные виды</w:t>
      </w:r>
      <w:r w:rsidRPr="000E78A4">
        <w:rPr>
          <w:b/>
        </w:rPr>
        <w:t xml:space="preserve"> </w:t>
      </w:r>
      <w:r w:rsidRPr="000E78A4">
        <w:t xml:space="preserve">поверхностей 2 порядка, исследование формы методом параллельных сечений.  </w:t>
      </w:r>
    </w:p>
    <w:sectPr w:rsidR="00E54D37" w:rsidSect="00E5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E56"/>
    <w:multiLevelType w:val="singleLevel"/>
    <w:tmpl w:val="8D987D3C"/>
    <w:lvl w:ilvl="0">
      <w:start w:val="1"/>
      <w:numFmt w:val="decimal"/>
      <w:lvlText w:val="%1."/>
      <w:legacy w:legacy="1" w:legacySpace="0" w:legacyIndent="283"/>
      <w:lvlJc w:val="left"/>
      <w:pPr>
        <w:ind w:left="993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characterSpacingControl w:val="doNotCompress"/>
  <w:compat/>
  <w:rsids>
    <w:rsidRoot w:val="00D0003F"/>
    <w:rsid w:val="00D0003F"/>
    <w:rsid w:val="00E5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03F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2668</Characters>
  <Application>Microsoft Office Word</Application>
  <DocSecurity>0</DocSecurity>
  <Lines>22</Lines>
  <Paragraphs>6</Paragraphs>
  <ScaleCrop>false</ScaleCrop>
  <Company>Krokoz™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2025-09-01T17:49:00Z</dcterms:created>
  <dcterms:modified xsi:type="dcterms:W3CDTF">2025-09-01T17:50:00Z</dcterms:modified>
</cp:coreProperties>
</file>