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05D61" w14:textId="77777777" w:rsidR="00092AE2" w:rsidRPr="005728A9" w:rsidRDefault="00092AE2" w:rsidP="00092AE2">
      <w:pPr>
        <w:widowControl w:val="0"/>
        <w:spacing w:before="120" w:after="120"/>
        <w:jc w:val="center"/>
      </w:pPr>
      <w:r w:rsidRPr="00EB3BC1">
        <w:rPr>
          <w:rFonts w:eastAsia="Times New Roman" w:cs="Times New Roman"/>
          <w:b/>
          <w:snapToGrid w:val="0"/>
          <w:szCs w:val="24"/>
          <w:lang w:eastAsia="ru-RU"/>
        </w:rPr>
        <w:t xml:space="preserve">Таблица 1 </w:t>
      </w:r>
      <w:r>
        <w:rPr>
          <w:rFonts w:eastAsia="Times New Roman" w:cs="Times New Roman"/>
          <w:b/>
          <w:snapToGrid w:val="0"/>
          <w:szCs w:val="24"/>
          <w:lang w:eastAsia="ru-RU"/>
        </w:rPr>
        <w:t xml:space="preserve">- </w:t>
      </w:r>
      <w:r w:rsidRPr="005728A9">
        <w:rPr>
          <w:b/>
          <w:snapToGrid w:val="0"/>
        </w:rPr>
        <w:t>Перечень трудовых функций профессиональной деятельности выпускников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70"/>
        <w:gridCol w:w="227"/>
        <w:gridCol w:w="2308"/>
        <w:gridCol w:w="2448"/>
        <w:gridCol w:w="2292"/>
      </w:tblGrid>
      <w:tr w:rsidR="00092AE2" w:rsidRPr="00194A4B" w14:paraId="7762D6DE" w14:textId="77777777" w:rsidTr="00694AD8">
        <w:tc>
          <w:tcPr>
            <w:tcW w:w="2371" w:type="dxa"/>
            <w:gridSpan w:val="2"/>
            <w:vAlign w:val="center"/>
          </w:tcPr>
          <w:p w14:paraId="6B8B0D5B" w14:textId="77777777" w:rsidR="00092AE2" w:rsidRPr="00194A4B" w:rsidRDefault="00092AE2" w:rsidP="00694AD8">
            <w:pPr>
              <w:ind w:firstLine="33"/>
              <w:jc w:val="center"/>
              <w:rPr>
                <w:sz w:val="22"/>
                <w:szCs w:val="22"/>
              </w:rPr>
            </w:pPr>
            <w:r w:rsidRPr="00194A4B">
              <w:rPr>
                <w:sz w:val="22"/>
                <w:szCs w:val="22"/>
              </w:rPr>
              <w:t xml:space="preserve">Область </w:t>
            </w:r>
          </w:p>
          <w:p w14:paraId="508C41F6" w14:textId="77777777" w:rsidR="00092AE2" w:rsidRPr="00194A4B" w:rsidRDefault="00092AE2" w:rsidP="00694AD8">
            <w:pPr>
              <w:ind w:firstLine="33"/>
              <w:jc w:val="center"/>
              <w:rPr>
                <w:i/>
                <w:sz w:val="22"/>
                <w:szCs w:val="22"/>
              </w:rPr>
            </w:pPr>
            <w:r w:rsidRPr="00194A4B">
              <w:rPr>
                <w:sz w:val="22"/>
                <w:szCs w:val="22"/>
              </w:rPr>
              <w:t>профессиональной деятельности</w:t>
            </w:r>
          </w:p>
        </w:tc>
        <w:tc>
          <w:tcPr>
            <w:tcW w:w="2372" w:type="dxa"/>
            <w:vAlign w:val="center"/>
          </w:tcPr>
          <w:p w14:paraId="2FCB5568" w14:textId="77777777" w:rsidR="00092AE2" w:rsidRPr="00194A4B" w:rsidRDefault="00092AE2" w:rsidP="00694AD8">
            <w:pPr>
              <w:jc w:val="center"/>
              <w:rPr>
                <w:sz w:val="22"/>
                <w:szCs w:val="22"/>
              </w:rPr>
            </w:pPr>
            <w:r w:rsidRPr="00194A4B">
              <w:rPr>
                <w:sz w:val="22"/>
                <w:szCs w:val="22"/>
              </w:rPr>
              <w:t>Код и наименование профессионального стандарта и(или) иных  требований предъявляемые к выпускникам, ведущими работодателями, отрасли, в которой востребованы выпускники</w:t>
            </w:r>
          </w:p>
        </w:tc>
        <w:tc>
          <w:tcPr>
            <w:tcW w:w="2595" w:type="dxa"/>
            <w:vAlign w:val="center"/>
          </w:tcPr>
          <w:p w14:paraId="269844DC" w14:textId="77777777" w:rsidR="00092AE2" w:rsidRPr="00194A4B" w:rsidRDefault="00092AE2" w:rsidP="00694AD8">
            <w:pPr>
              <w:jc w:val="center"/>
              <w:rPr>
                <w:sz w:val="22"/>
                <w:szCs w:val="22"/>
              </w:rPr>
            </w:pPr>
            <w:r w:rsidRPr="00194A4B">
              <w:rPr>
                <w:sz w:val="22"/>
                <w:szCs w:val="22"/>
              </w:rPr>
              <w:t xml:space="preserve">Обобщенная </w:t>
            </w:r>
          </w:p>
          <w:p w14:paraId="3A9669BD" w14:textId="77777777" w:rsidR="00092AE2" w:rsidRPr="00194A4B" w:rsidRDefault="00092AE2" w:rsidP="00694AD8">
            <w:pPr>
              <w:jc w:val="center"/>
              <w:rPr>
                <w:sz w:val="22"/>
                <w:szCs w:val="22"/>
              </w:rPr>
            </w:pPr>
            <w:r w:rsidRPr="00194A4B">
              <w:rPr>
                <w:sz w:val="22"/>
                <w:szCs w:val="22"/>
              </w:rPr>
              <w:t>трудовая функция</w:t>
            </w:r>
          </w:p>
        </w:tc>
        <w:tc>
          <w:tcPr>
            <w:tcW w:w="2409" w:type="dxa"/>
            <w:vAlign w:val="center"/>
          </w:tcPr>
          <w:p w14:paraId="37634BE1" w14:textId="77777777" w:rsidR="00092AE2" w:rsidRPr="00194A4B" w:rsidRDefault="00092AE2" w:rsidP="00694AD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194A4B">
              <w:rPr>
                <w:sz w:val="22"/>
                <w:szCs w:val="22"/>
              </w:rPr>
              <w:t>Трудовые функции</w:t>
            </w:r>
          </w:p>
        </w:tc>
      </w:tr>
      <w:tr w:rsidR="00092AE2" w:rsidRPr="00194A4B" w14:paraId="1FBFA24E" w14:textId="77777777" w:rsidTr="00694AD8">
        <w:tc>
          <w:tcPr>
            <w:tcW w:w="9747" w:type="dxa"/>
            <w:gridSpan w:val="5"/>
          </w:tcPr>
          <w:p w14:paraId="25DA0493" w14:textId="77777777" w:rsidR="00092AE2" w:rsidRPr="00194A4B" w:rsidRDefault="00092AE2" w:rsidP="00694AD8">
            <w:pPr>
              <w:rPr>
                <w:sz w:val="22"/>
                <w:szCs w:val="22"/>
                <w:u w:val="single"/>
              </w:rPr>
            </w:pPr>
            <w:r w:rsidRPr="00194A4B">
              <w:rPr>
                <w:sz w:val="22"/>
                <w:szCs w:val="22"/>
                <w:u w:val="single"/>
              </w:rPr>
              <w:t>Тип задачи профессиональной деятельности:</w:t>
            </w:r>
          </w:p>
          <w:p w14:paraId="37EE540B" w14:textId="77777777" w:rsidR="00092AE2" w:rsidRPr="00194A4B" w:rsidRDefault="00092AE2" w:rsidP="00694A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4A4B">
              <w:rPr>
                <w:rFonts w:ascii="Times New Roman" w:hAnsi="Times New Roman" w:cs="Times New Roman"/>
                <w:sz w:val="22"/>
                <w:szCs w:val="22"/>
              </w:rPr>
              <w:t>информационно-аналитический, организационно-управленческий, научно-исследовательский.</w:t>
            </w:r>
          </w:p>
          <w:p w14:paraId="4D1AFF44" w14:textId="77777777" w:rsidR="00092AE2" w:rsidRPr="00194A4B" w:rsidRDefault="00092AE2" w:rsidP="00694AD8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092AE2" w:rsidRPr="00194A4B" w14:paraId="519A53A7" w14:textId="77777777" w:rsidTr="00694AD8">
        <w:trPr>
          <w:trHeight w:val="1499"/>
        </w:trPr>
        <w:tc>
          <w:tcPr>
            <w:tcW w:w="2093" w:type="dxa"/>
            <w:vMerge w:val="restart"/>
            <w:vAlign w:val="center"/>
          </w:tcPr>
          <w:p w14:paraId="15C25292" w14:textId="77777777" w:rsidR="00092AE2" w:rsidRPr="00194A4B" w:rsidRDefault="00092AE2" w:rsidP="00694AD8">
            <w:pPr>
              <w:widowControl w:val="0"/>
              <w:rPr>
                <w:b/>
                <w:snapToGrid w:val="0"/>
                <w:sz w:val="22"/>
                <w:szCs w:val="22"/>
              </w:rPr>
            </w:pPr>
            <w:r w:rsidRPr="00194A4B">
              <w:rPr>
                <w:sz w:val="22"/>
                <w:szCs w:val="22"/>
              </w:rPr>
              <w:t>08 -  Финансы и экономика</w:t>
            </w:r>
          </w:p>
        </w:tc>
        <w:tc>
          <w:tcPr>
            <w:tcW w:w="2650" w:type="dxa"/>
            <w:gridSpan w:val="2"/>
            <w:vMerge w:val="restart"/>
            <w:vAlign w:val="center"/>
          </w:tcPr>
          <w:p w14:paraId="5AE66269" w14:textId="77777777" w:rsidR="00092AE2" w:rsidRPr="00194A4B" w:rsidRDefault="00092AE2" w:rsidP="00694AD8">
            <w:pPr>
              <w:outlineLvl w:val="2"/>
              <w:rPr>
                <w:iCs/>
                <w:color w:val="000000"/>
                <w:sz w:val="22"/>
                <w:szCs w:val="22"/>
              </w:rPr>
            </w:pPr>
            <w:r w:rsidRPr="00194A4B">
              <w:rPr>
                <w:iCs/>
                <w:color w:val="000000"/>
                <w:sz w:val="22"/>
                <w:szCs w:val="22"/>
              </w:rPr>
              <w:t>08.040 Специалист по прогнозированию и экспертизе цен на товары, работы и услуги</w:t>
            </w:r>
          </w:p>
          <w:p w14:paraId="535A38E6" w14:textId="77777777" w:rsidR="00092AE2" w:rsidRPr="009733DD" w:rsidRDefault="00092AE2" w:rsidP="00694AD8">
            <w:pPr>
              <w:rPr>
                <w:iCs/>
                <w:color w:val="000000"/>
                <w:sz w:val="22"/>
                <w:szCs w:val="22"/>
              </w:rPr>
            </w:pPr>
            <w:r w:rsidRPr="00194A4B">
              <w:rPr>
                <w:iCs/>
                <w:color w:val="000000"/>
                <w:sz w:val="22"/>
                <w:szCs w:val="22"/>
              </w:rPr>
              <w:t>Утв. приказом Министерства труда и социальной защиты РФ от 3 декабря 2019 года N 764н</w:t>
            </w:r>
          </w:p>
        </w:tc>
        <w:tc>
          <w:tcPr>
            <w:tcW w:w="2595" w:type="dxa"/>
          </w:tcPr>
          <w:p w14:paraId="4745B8D4" w14:textId="77777777" w:rsidR="00092AE2" w:rsidRPr="00194A4B" w:rsidRDefault="00092AE2" w:rsidP="00694AD8">
            <w:pPr>
              <w:pStyle w:val="2"/>
              <w:shd w:val="clear" w:color="auto" w:fill="FFFFFF"/>
              <w:rPr>
                <w:b/>
                <w:strike/>
                <w:color w:val="FF0000"/>
                <w:sz w:val="22"/>
                <w:szCs w:val="22"/>
              </w:rPr>
            </w:pPr>
            <w:r w:rsidRPr="00194A4B">
              <w:rPr>
                <w:rFonts w:ascii="Times New Roman" w:hAnsi="Times New Roman"/>
                <w:bCs/>
                <w:color w:val="333333"/>
                <w:sz w:val="22"/>
                <w:szCs w:val="22"/>
              </w:rPr>
              <w:t>Руководство деятельностью по формированию и прогнозированию диапазона цен на товары, работы и услуги</w:t>
            </w:r>
          </w:p>
        </w:tc>
        <w:tc>
          <w:tcPr>
            <w:tcW w:w="2409" w:type="dxa"/>
          </w:tcPr>
          <w:p w14:paraId="58D07EB9" w14:textId="77777777" w:rsidR="00092AE2" w:rsidRPr="00194A4B" w:rsidRDefault="00092AE2" w:rsidP="00694AD8">
            <w:pPr>
              <w:widowControl w:val="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194A4B">
              <w:rPr>
                <w:bCs/>
                <w:color w:val="333333"/>
                <w:sz w:val="22"/>
                <w:szCs w:val="22"/>
              </w:rPr>
              <w:t>ПК–1 Формирование ценовой политики организации</w:t>
            </w:r>
          </w:p>
        </w:tc>
      </w:tr>
      <w:tr w:rsidR="00092AE2" w:rsidRPr="00194A4B" w14:paraId="780A63D9" w14:textId="77777777" w:rsidTr="00694AD8">
        <w:trPr>
          <w:trHeight w:val="578"/>
        </w:trPr>
        <w:tc>
          <w:tcPr>
            <w:tcW w:w="2093" w:type="dxa"/>
            <w:vMerge/>
            <w:vAlign w:val="center"/>
          </w:tcPr>
          <w:p w14:paraId="2887FC58" w14:textId="77777777" w:rsidR="00092AE2" w:rsidRPr="00194A4B" w:rsidRDefault="00092AE2" w:rsidP="00694AD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vMerge/>
            <w:vAlign w:val="center"/>
          </w:tcPr>
          <w:p w14:paraId="03E88B2C" w14:textId="77777777" w:rsidR="00092AE2" w:rsidRPr="00194A4B" w:rsidRDefault="00092AE2" w:rsidP="00694AD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95" w:type="dxa"/>
          </w:tcPr>
          <w:p w14:paraId="0B2FCA3D" w14:textId="77777777" w:rsidR="00092AE2" w:rsidRPr="00194A4B" w:rsidRDefault="00092AE2" w:rsidP="00694AD8">
            <w:pPr>
              <w:widowControl w:val="0"/>
              <w:rPr>
                <w:bCs/>
                <w:color w:val="333333"/>
                <w:sz w:val="22"/>
                <w:szCs w:val="22"/>
              </w:rPr>
            </w:pPr>
            <w:r w:rsidRPr="00194A4B">
              <w:rPr>
                <w:bCs/>
                <w:color w:val="333333"/>
                <w:sz w:val="22"/>
                <w:szCs w:val="22"/>
              </w:rPr>
              <w:t>Экспертиза ценообразования и ценового демпинга</w:t>
            </w:r>
          </w:p>
        </w:tc>
        <w:tc>
          <w:tcPr>
            <w:tcW w:w="2409" w:type="dxa"/>
          </w:tcPr>
          <w:p w14:paraId="436E42ED" w14:textId="77777777" w:rsidR="00092AE2" w:rsidRPr="00194A4B" w:rsidRDefault="00092AE2" w:rsidP="00694AD8">
            <w:pPr>
              <w:widowControl w:val="0"/>
              <w:rPr>
                <w:rFonts w:eastAsia="Calibri"/>
                <w:bCs/>
                <w:strike/>
                <w:snapToGrid w:val="0"/>
                <w:color w:val="FF0000"/>
                <w:sz w:val="22"/>
                <w:szCs w:val="22"/>
                <w:lang w:eastAsia="en-US"/>
              </w:rPr>
            </w:pPr>
            <w:r w:rsidRPr="00194A4B">
              <w:rPr>
                <w:bCs/>
                <w:color w:val="333333"/>
                <w:sz w:val="22"/>
                <w:szCs w:val="22"/>
              </w:rPr>
              <w:t>ПК–2  Экспертиза и контроль ценообразования</w:t>
            </w:r>
          </w:p>
        </w:tc>
      </w:tr>
      <w:tr w:rsidR="00092AE2" w:rsidRPr="00194A4B" w14:paraId="37EEEAE6" w14:textId="77777777" w:rsidTr="00694AD8">
        <w:trPr>
          <w:trHeight w:val="2208"/>
        </w:trPr>
        <w:tc>
          <w:tcPr>
            <w:tcW w:w="2093" w:type="dxa"/>
            <w:vAlign w:val="center"/>
          </w:tcPr>
          <w:p w14:paraId="41A56F4C" w14:textId="77777777" w:rsidR="00092AE2" w:rsidRPr="00194A4B" w:rsidRDefault="00092AE2" w:rsidP="00694AD8">
            <w:pPr>
              <w:widowControl w:val="0"/>
              <w:rPr>
                <w:sz w:val="22"/>
                <w:szCs w:val="22"/>
              </w:rPr>
            </w:pPr>
            <w:r w:rsidRPr="00194A4B">
              <w:rPr>
                <w:sz w:val="22"/>
                <w:szCs w:val="22"/>
              </w:rPr>
              <w:t>08 -  Финансы и экономика</w:t>
            </w:r>
          </w:p>
        </w:tc>
        <w:tc>
          <w:tcPr>
            <w:tcW w:w="2650" w:type="dxa"/>
            <w:gridSpan w:val="2"/>
            <w:vAlign w:val="center"/>
          </w:tcPr>
          <w:p w14:paraId="02AB8D01" w14:textId="77777777" w:rsidR="00092AE2" w:rsidRPr="00194A4B" w:rsidRDefault="00092AE2" w:rsidP="00694AD8">
            <w:pPr>
              <w:widowControl w:val="0"/>
              <w:rPr>
                <w:rFonts w:eastAsia="Calibri"/>
                <w:bCs/>
                <w:snapToGrid w:val="0"/>
                <w:sz w:val="22"/>
                <w:szCs w:val="22"/>
                <w:lang w:eastAsia="en-US"/>
              </w:rPr>
            </w:pPr>
            <w:r w:rsidRPr="00194A4B">
              <w:rPr>
                <w:rFonts w:eastAsia="Calibri"/>
                <w:bCs/>
                <w:snapToGrid w:val="0"/>
                <w:sz w:val="22"/>
                <w:szCs w:val="22"/>
                <w:lang w:eastAsia="en-US"/>
              </w:rPr>
              <w:t>08.036 Специалист по работе с инвестиционными проектами</w:t>
            </w:r>
          </w:p>
          <w:p w14:paraId="0A4D2367" w14:textId="77777777" w:rsidR="00092AE2" w:rsidRPr="009733DD" w:rsidRDefault="00092AE2" w:rsidP="00694AD8">
            <w:pPr>
              <w:widowControl w:val="0"/>
              <w:rPr>
                <w:rFonts w:eastAsia="Calibri"/>
                <w:bCs/>
                <w:snapToGrid w:val="0"/>
                <w:sz w:val="22"/>
                <w:szCs w:val="22"/>
                <w:lang w:eastAsia="en-US"/>
              </w:rPr>
            </w:pPr>
            <w:r w:rsidRPr="00194A4B">
              <w:rPr>
                <w:rFonts w:eastAsia="Calibri"/>
                <w:bCs/>
                <w:snapToGrid w:val="0"/>
                <w:sz w:val="22"/>
                <w:szCs w:val="22"/>
                <w:lang w:eastAsia="en-US"/>
              </w:rPr>
              <w:t>Утв. приказом Министерства труда и социальной защиты РФ от 16 апреля 2018 года N 239н</w:t>
            </w:r>
          </w:p>
        </w:tc>
        <w:tc>
          <w:tcPr>
            <w:tcW w:w="2595" w:type="dxa"/>
          </w:tcPr>
          <w:p w14:paraId="4C53D733" w14:textId="77777777" w:rsidR="00092AE2" w:rsidRPr="00194A4B" w:rsidRDefault="00092AE2" w:rsidP="00694AD8">
            <w:pPr>
              <w:widowControl w:val="0"/>
              <w:rPr>
                <w:rFonts w:eastAsia="Calibri"/>
                <w:bCs/>
                <w:snapToGrid w:val="0"/>
                <w:sz w:val="22"/>
                <w:szCs w:val="22"/>
                <w:lang w:eastAsia="en-US"/>
              </w:rPr>
            </w:pPr>
            <w:r w:rsidRPr="00194A4B">
              <w:rPr>
                <w:rFonts w:eastAsia="Calibri"/>
                <w:bCs/>
                <w:snapToGrid w:val="0"/>
                <w:sz w:val="22"/>
                <w:szCs w:val="22"/>
                <w:lang w:eastAsia="en-US"/>
              </w:rPr>
              <w:t>Реализация инвестиционного проекта</w:t>
            </w:r>
          </w:p>
        </w:tc>
        <w:tc>
          <w:tcPr>
            <w:tcW w:w="2409" w:type="dxa"/>
          </w:tcPr>
          <w:p w14:paraId="47739383" w14:textId="77777777" w:rsidR="00092AE2" w:rsidRPr="00194A4B" w:rsidRDefault="00092AE2" w:rsidP="00694AD8">
            <w:pPr>
              <w:widowControl w:val="0"/>
              <w:rPr>
                <w:rFonts w:eastAsia="Calibri"/>
                <w:bCs/>
                <w:snapToGrid w:val="0"/>
                <w:sz w:val="22"/>
                <w:szCs w:val="22"/>
                <w:lang w:eastAsia="en-US"/>
              </w:rPr>
            </w:pPr>
            <w:r w:rsidRPr="00194A4B">
              <w:rPr>
                <w:rFonts w:eastAsia="Calibri"/>
                <w:bCs/>
                <w:snapToGrid w:val="0"/>
                <w:sz w:val="22"/>
                <w:szCs w:val="22"/>
                <w:lang w:eastAsia="en-US"/>
              </w:rPr>
              <w:t>ПК-3 Управление эффективностью инвестиционного проекта</w:t>
            </w:r>
          </w:p>
        </w:tc>
      </w:tr>
    </w:tbl>
    <w:p w14:paraId="432AE068" w14:textId="77777777" w:rsidR="0019143D" w:rsidRDefault="0019143D"/>
    <w:sectPr w:rsidR="0019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55"/>
    <w:rsid w:val="00092AE2"/>
    <w:rsid w:val="0019143D"/>
    <w:rsid w:val="001F1A2B"/>
    <w:rsid w:val="004530A7"/>
    <w:rsid w:val="00E251BD"/>
    <w:rsid w:val="00EF3255"/>
    <w:rsid w:val="00FA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08FC3-ECE7-4FA8-8D9D-C49C74EC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AE2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32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EF32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25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25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25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25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25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25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25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F3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3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32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32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32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32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32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32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32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F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25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F3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3255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F32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3255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a8">
    <w:name w:val="Intense Emphasis"/>
    <w:basedOn w:val="a0"/>
    <w:uiPriority w:val="21"/>
    <w:qFormat/>
    <w:rsid w:val="00EF32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3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F32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325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092A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92A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Коклева</dc:creator>
  <cp:keywords/>
  <dc:description/>
  <cp:lastModifiedBy>Наталия Коклева</cp:lastModifiedBy>
  <cp:revision>2</cp:revision>
  <dcterms:created xsi:type="dcterms:W3CDTF">2024-05-22T16:56:00Z</dcterms:created>
  <dcterms:modified xsi:type="dcterms:W3CDTF">2024-05-22T16:57:00Z</dcterms:modified>
</cp:coreProperties>
</file>