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67" w:rsidRPr="00025B6B" w:rsidRDefault="003F2367" w:rsidP="003F236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учплан"/>
      <w:r w:rsidRPr="00025B6B">
        <w:rPr>
          <w:rFonts w:ascii="Times New Roman" w:hAnsi="Times New Roman"/>
          <w:b/>
          <w:bCs/>
          <w:sz w:val="24"/>
          <w:szCs w:val="24"/>
        </w:rPr>
        <w:t>УЧЕБНЫЙ ПЛАН</w:t>
      </w:r>
      <w:bookmarkEnd w:id="0"/>
    </w:p>
    <w:p w:rsidR="003F2367" w:rsidRPr="00025B6B" w:rsidRDefault="003F2367" w:rsidP="003F2367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496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2728"/>
        <w:gridCol w:w="681"/>
        <w:gridCol w:w="708"/>
        <w:gridCol w:w="708"/>
        <w:gridCol w:w="710"/>
        <w:gridCol w:w="708"/>
        <w:gridCol w:w="992"/>
        <w:gridCol w:w="1621"/>
      </w:tblGrid>
      <w:tr w:rsidR="003F2367" w:rsidRPr="00025B6B" w:rsidTr="0072137E">
        <w:trPr>
          <w:trHeight w:val="410"/>
        </w:trPr>
        <w:tc>
          <w:tcPr>
            <w:tcW w:w="224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71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firstLine="1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2063" w:type="pct"/>
            <w:gridSpan w:val="5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74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3F2367" w:rsidRPr="00025B6B" w:rsidTr="0072137E">
        <w:trPr>
          <w:cantSplit/>
          <w:trHeight w:val="417"/>
        </w:trPr>
        <w:tc>
          <w:tcPr>
            <w:tcW w:w="22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 (Ауд.)</w:t>
            </w:r>
          </w:p>
        </w:tc>
        <w:tc>
          <w:tcPr>
            <w:tcW w:w="765" w:type="pct"/>
            <w:gridSpan w:val="2"/>
            <w:vAlign w:val="center"/>
          </w:tcPr>
          <w:p w:rsidR="003F2367" w:rsidRPr="00025B6B" w:rsidRDefault="003F2367" w:rsidP="00721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82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(СР)</w:t>
            </w:r>
          </w:p>
        </w:tc>
        <w:tc>
          <w:tcPr>
            <w:tcW w:w="535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Контроль* (промежуточная аттестация)</w:t>
            </w:r>
          </w:p>
        </w:tc>
        <w:tc>
          <w:tcPr>
            <w:tcW w:w="87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367" w:rsidRPr="00025B6B" w:rsidTr="0072137E">
        <w:trPr>
          <w:cantSplit/>
          <w:trHeight w:val="2117"/>
        </w:trPr>
        <w:tc>
          <w:tcPr>
            <w:tcW w:w="22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383" w:type="pct"/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82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367" w:rsidRPr="00025B6B" w:rsidTr="0072137E">
        <w:trPr>
          <w:trHeight w:val="661"/>
        </w:trPr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230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Аутсорсинг в транспортном бизнесе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445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Взаимодействие видов транспорта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623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Грузоведение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rPr>
          <w:trHeight w:val="415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Железнодорожные станции  и  узлы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rPr>
          <w:trHeight w:val="674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технологии в транспортном бизнесе 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245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5B6B">
              <w:rPr>
                <w:rFonts w:ascii="Times New Roman" w:hAnsi="Times New Roman"/>
                <w:sz w:val="24"/>
                <w:szCs w:val="24"/>
              </w:rPr>
              <w:t>Мультимодальные</w:t>
            </w:r>
            <w:proofErr w:type="spellEnd"/>
            <w:r w:rsidRPr="00025B6B">
              <w:rPr>
                <w:rFonts w:ascii="Times New Roman" w:hAnsi="Times New Roman"/>
                <w:sz w:val="24"/>
                <w:szCs w:val="24"/>
              </w:rPr>
              <w:t xml:space="preserve"> транспортно-логистические центры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c>
          <w:tcPr>
            <w:tcW w:w="224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1" w:type="pct"/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Основы логистики</w:t>
            </w:r>
          </w:p>
        </w:tc>
        <w:tc>
          <w:tcPr>
            <w:tcW w:w="367" w:type="pct"/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c>
          <w:tcPr>
            <w:tcW w:w="224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1" w:type="pct"/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Основы транспортного бизнеса</w:t>
            </w:r>
          </w:p>
        </w:tc>
        <w:tc>
          <w:tcPr>
            <w:tcW w:w="367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Основы управления цепями поставок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201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655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грузовые системы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rPr>
          <w:trHeight w:val="275"/>
        </w:trPr>
        <w:tc>
          <w:tcPr>
            <w:tcW w:w="22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Транспортное право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200"/>
        </w:trPr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грузовой и коммерческой работой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A66B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A66B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A66B1B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pct"/>
            <w:tcBorders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rPr>
          <w:trHeight w:val="410"/>
        </w:trPr>
        <w:tc>
          <w:tcPr>
            <w:tcW w:w="224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71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firstLine="1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2063" w:type="pct"/>
            <w:gridSpan w:val="5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74" w:type="pct"/>
            <w:vMerge w:val="restar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3F2367" w:rsidRPr="00025B6B" w:rsidTr="0072137E">
        <w:trPr>
          <w:cantSplit/>
          <w:trHeight w:val="417"/>
        </w:trPr>
        <w:tc>
          <w:tcPr>
            <w:tcW w:w="22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 w:val="restar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 (Ауд.)</w:t>
            </w:r>
          </w:p>
        </w:tc>
        <w:tc>
          <w:tcPr>
            <w:tcW w:w="765" w:type="pct"/>
            <w:gridSpan w:val="2"/>
            <w:vAlign w:val="center"/>
          </w:tcPr>
          <w:p w:rsidR="003F2367" w:rsidRPr="00025B6B" w:rsidRDefault="003F2367" w:rsidP="007213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82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(СР)</w:t>
            </w:r>
          </w:p>
        </w:tc>
        <w:tc>
          <w:tcPr>
            <w:tcW w:w="535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Контроль* (промежуточная аттестация)</w:t>
            </w:r>
          </w:p>
        </w:tc>
        <w:tc>
          <w:tcPr>
            <w:tcW w:w="87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367" w:rsidRPr="00025B6B" w:rsidTr="0072137E">
        <w:trPr>
          <w:cantSplit/>
          <w:trHeight w:val="2117"/>
        </w:trPr>
        <w:tc>
          <w:tcPr>
            <w:tcW w:w="22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383" w:type="pct"/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B6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82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spacing w:after="0" w:line="240" w:lineRule="auto"/>
              <w:ind w:left="11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vMerge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367" w:rsidRPr="00025B6B" w:rsidTr="0072137E">
        <w:trPr>
          <w:trHeight w:val="275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2" w:colLast="7"/>
            <w:r w:rsidRPr="00025B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эксплуатационной работой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rPr>
          <w:trHeight w:val="372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Правила технической эксплуатации железных дорог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BE717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A66B1B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F2367"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34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Сервис на транспорте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BE717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BE717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F2367"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F2367" w:rsidRPr="00025B6B" w:rsidTr="0072137E">
        <w:trPr>
          <w:trHeight w:val="348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транспорта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F2367" w:rsidRPr="00025B6B" w:rsidTr="0072137E">
        <w:tc>
          <w:tcPr>
            <w:tcW w:w="224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1" w:type="pct"/>
            <w:vAlign w:val="center"/>
          </w:tcPr>
          <w:p w:rsidR="003F2367" w:rsidRPr="00025B6B" w:rsidRDefault="003F2367" w:rsidP="0072137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ВКР</w:t>
            </w:r>
          </w:p>
        </w:tc>
        <w:tc>
          <w:tcPr>
            <w:tcW w:w="367" w:type="pct"/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vAlign w:val="center"/>
          </w:tcPr>
          <w:p w:rsidR="003F2367" w:rsidRPr="00025B6B" w:rsidRDefault="003F2367" w:rsidP="0072137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367" w:rsidRPr="00025B6B" w:rsidTr="0072137E">
        <w:tc>
          <w:tcPr>
            <w:tcW w:w="224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7" w:type="pct"/>
            <w:vAlign w:val="center"/>
          </w:tcPr>
          <w:p w:rsidR="003F2367" w:rsidRPr="00025B6B" w:rsidRDefault="003F2367" w:rsidP="00721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82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3" w:type="pct"/>
            <w:vAlign w:val="center"/>
          </w:tcPr>
          <w:p w:rsidR="003F2367" w:rsidRPr="00025B6B" w:rsidRDefault="003F2367" w:rsidP="007213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3F2367" w:rsidRPr="00025B6B" w:rsidRDefault="003F2367" w:rsidP="00BE71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B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BE717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vAlign w:val="center"/>
          </w:tcPr>
          <w:p w:rsidR="003F2367" w:rsidRPr="00025B6B" w:rsidRDefault="00A66B1B" w:rsidP="00BE71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E717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4" w:type="pct"/>
            <w:vAlign w:val="center"/>
          </w:tcPr>
          <w:p w:rsidR="003F2367" w:rsidRPr="00025B6B" w:rsidRDefault="003F2367" w:rsidP="0072137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3F2367" w:rsidRPr="00025B6B" w:rsidRDefault="003F2367" w:rsidP="003F236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025B6B">
        <w:rPr>
          <w:rFonts w:ascii="Times New Roman" w:hAnsi="Times New Roman"/>
          <w:bCs/>
          <w:sz w:val="24"/>
          <w:szCs w:val="24"/>
        </w:rPr>
        <w:t>* - самостоятельная работа</w:t>
      </w:r>
    </w:p>
    <w:p w:rsidR="003F2367" w:rsidRPr="00025B6B" w:rsidRDefault="003F2367" w:rsidP="003F236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F2367" w:rsidRPr="00025B6B" w:rsidRDefault="003F2367" w:rsidP="003F236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81AFC" w:rsidRDefault="00C81AFC"/>
    <w:sectPr w:rsidR="00C8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67"/>
    <w:rsid w:val="003F2367"/>
    <w:rsid w:val="0081018E"/>
    <w:rsid w:val="00A66B1B"/>
    <w:rsid w:val="00BE7177"/>
    <w:rsid w:val="00C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8474"/>
  <w15:chartTrackingRefBased/>
  <w15:docId w15:val="{AF4B04E5-C306-4479-B9D8-E94E2723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6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2019-09-25T19:37:00Z</dcterms:created>
  <dcterms:modified xsi:type="dcterms:W3CDTF">2020-01-14T19:13:00Z</dcterms:modified>
</cp:coreProperties>
</file>