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before="0" w:after="0"/>
        <w:contextualSpacing/>
        <w:jc w:val="center"/>
        <w:rPr>
          <w:rFonts w:ascii="Arial" w:hAnsi="Arial" w:cs="Arial"/>
        </w:rPr>
      </w:pPr>
      <w:r>
        <w:rPr>
          <w:rFonts w:cs="Arial" w:ascii="Arial" w:hAnsi="Arial"/>
        </w:rPr>
        <w:t>ФЕДЕРАЛЬНОЕ АГЕНТСТВО ЖЕЛЕЗНОДОРОЖНОГО ТРАНСПОРТА</w:t>
      </w:r>
    </w:p>
    <w:p>
      <w:pPr>
        <w:pStyle w:val="Normal"/>
        <w:overflowPunct w:val="true"/>
        <w:spacing w:before="0" w:after="0"/>
        <w:contextualSpacing/>
        <w:jc w:val="center"/>
        <w:rPr>
          <w:rFonts w:ascii="Arial" w:hAnsi="Arial" w:cs="Arial"/>
        </w:rPr>
      </w:pPr>
      <w:r>
        <w:rPr>
          <w:rFonts w:cs="Arial" w:ascii="Arial" w:hAnsi="Arial"/>
        </w:rPr>
      </w:r>
    </w:p>
    <w:p>
      <w:pPr>
        <w:pStyle w:val="Normal"/>
        <w:overflowPunct w:val="true"/>
        <w:spacing w:before="0" w:after="0"/>
        <w:contextualSpacing/>
        <w:jc w:val="center"/>
        <w:rPr>
          <w:rFonts w:ascii="Arial" w:hAnsi="Arial" w:cs="Arial"/>
          <w:sz w:val="28"/>
          <w:szCs w:val="20"/>
        </w:rPr>
      </w:pPr>
      <w:r>
        <w:rPr>
          <w:rFonts w:cs="Arial" w:ascii="Arial" w:hAnsi="Arial"/>
          <w:sz w:val="28"/>
          <w:szCs w:val="20"/>
        </w:rPr>
        <w:t xml:space="preserve">Федеральное государственное бюджетное образовательное </w:t>
      </w:r>
    </w:p>
    <w:p>
      <w:pPr>
        <w:pStyle w:val="Normal"/>
        <w:overflowPunct w:val="true"/>
        <w:spacing w:before="0" w:after="0"/>
        <w:contextualSpacing/>
        <w:jc w:val="center"/>
        <w:rPr>
          <w:rFonts w:ascii="Arial" w:hAnsi="Arial" w:cs="Arial"/>
          <w:sz w:val="28"/>
          <w:szCs w:val="20"/>
        </w:rPr>
      </w:pPr>
      <w:r>
        <w:rPr>
          <w:rFonts w:cs="Arial" w:ascii="Arial" w:hAnsi="Arial"/>
          <w:sz w:val="28"/>
          <w:szCs w:val="20"/>
        </w:rPr>
        <w:t xml:space="preserve">учреждение высшего образования </w:t>
      </w:r>
    </w:p>
    <w:p>
      <w:pPr>
        <w:pStyle w:val="Normal"/>
        <w:pBdr>
          <w:bottom w:val="single" w:sz="4" w:space="1" w:color="000000"/>
        </w:pBdr>
        <w:overflowPunct w:val="true"/>
        <w:spacing w:before="120" w:after="0"/>
        <w:contextualSpacing/>
        <w:jc w:val="center"/>
        <w:rPr>
          <w:rFonts w:ascii="Arial" w:hAnsi="Arial" w:cs="Arial"/>
          <w:caps/>
          <w:sz w:val="28"/>
          <w:szCs w:val="28"/>
        </w:rPr>
      </w:pPr>
      <w:r>
        <w:rPr>
          <w:rFonts w:cs="Arial" w:ascii="Arial" w:hAnsi="Arial"/>
          <w:caps/>
          <w:sz w:val="28"/>
          <w:szCs w:val="28"/>
        </w:rPr>
        <w:t>“</w:t>
      </w:r>
      <w:r>
        <w:rPr>
          <w:rFonts w:cs="Arial" w:ascii="Arial" w:hAnsi="Arial"/>
          <w:caps/>
          <w:sz w:val="28"/>
          <w:szCs w:val="28"/>
        </w:rPr>
        <w:t xml:space="preserve">петербургский государственный </w:t>
      </w:r>
    </w:p>
    <w:p>
      <w:pPr>
        <w:pStyle w:val="Normal"/>
        <w:pBdr>
          <w:bottom w:val="single" w:sz="4" w:space="1" w:color="000000"/>
        </w:pBdr>
        <w:overflowPunct w:val="true"/>
        <w:spacing w:before="120" w:after="0"/>
        <w:contextualSpacing/>
        <w:jc w:val="center"/>
        <w:rPr>
          <w:rFonts w:ascii="Arial" w:hAnsi="Arial" w:cs="Arial"/>
          <w:caps/>
          <w:sz w:val="28"/>
          <w:szCs w:val="28"/>
        </w:rPr>
      </w:pPr>
      <w:r>
        <w:rPr>
          <w:rFonts w:cs="Arial" w:ascii="Arial" w:hAnsi="Arial"/>
          <w:caps/>
          <w:sz w:val="28"/>
          <w:szCs w:val="28"/>
        </w:rPr>
        <w:t xml:space="preserve">университет путей сообщения ИМПЕРАТОРА АЛЕКСАНДРА </w:t>
      </w:r>
      <w:r>
        <w:rPr>
          <w:rFonts w:cs="Arial" w:ascii="Arial" w:hAnsi="Arial"/>
          <w:caps/>
          <w:sz w:val="28"/>
          <w:szCs w:val="28"/>
          <w:lang w:val="en-US"/>
        </w:rPr>
        <w:t>I</w:t>
      </w:r>
      <w:r>
        <w:rPr>
          <w:rFonts w:cs="Arial" w:ascii="Arial" w:hAnsi="Arial"/>
          <w:caps/>
          <w:sz w:val="28"/>
          <w:szCs w:val="28"/>
        </w:rPr>
        <w:t>”</w:t>
      </w:r>
    </w:p>
    <w:p>
      <w:pPr>
        <w:pStyle w:val="Normal"/>
        <w:spacing w:before="0" w:after="0"/>
        <w:contextualSpacing/>
        <w:jc w:val="center"/>
        <w:rPr>
          <w:rFonts w:ascii="Arial" w:hAnsi="Arial" w:cs="Arial"/>
        </w:rPr>
      </w:pPr>
      <w:r>
        <w:rPr>
          <w:rFonts w:cs="Arial" w:ascii="Arial" w:hAnsi="Arial"/>
        </w:rPr>
        <w:t xml:space="preserve"> </w:t>
      </w:r>
    </w:p>
    <w:p>
      <w:pPr>
        <w:pStyle w:val="Normal"/>
        <w:spacing w:before="0" w:after="0"/>
        <w:contextualSpacing/>
        <w:jc w:val="center"/>
        <w:rPr>
          <w:rFonts w:ascii="Arial" w:hAnsi="Arial" w:cs="Arial"/>
        </w:rPr>
      </w:pPr>
      <w:r>
        <w:rPr>
          <w:rFonts w:cs="Arial" w:ascii="Arial" w:hAnsi="Arial"/>
        </w:rPr>
        <w:t>Кафедра «</w:t>
      </w:r>
      <w:r>
        <w:rPr>
          <w:iCs/>
          <w:sz w:val="28"/>
          <w:szCs w:val="28"/>
        </w:rPr>
        <w:t>Управление эксплуатационной работой</w:t>
      </w:r>
      <w:r>
        <w:rPr>
          <w:rFonts w:cs="Arial" w:ascii="Arial" w:hAnsi="Arial"/>
        </w:rPr>
        <w:t>»</w:t>
      </w:r>
    </w:p>
    <w:p>
      <w:pPr>
        <w:pStyle w:val="Normal"/>
        <w:spacing w:before="0" w:after="0"/>
        <w:contextualSpacing/>
        <w:jc w:val="center"/>
        <w:rPr>
          <w:rFonts w:ascii="Arial" w:hAnsi="Arial" w:cs="Arial"/>
        </w:rPr>
      </w:pPr>
      <w:r>
        <w:rPr>
          <w:rFonts w:cs="Arial" w:ascii="Arial" w:hAnsi="Arial"/>
        </w:rPr>
      </w:r>
    </w:p>
    <w:p>
      <w:pPr>
        <w:pStyle w:val="Normal"/>
        <w:spacing w:before="0" w:after="0"/>
        <w:contextualSpacing/>
        <w:jc w:val="center"/>
        <w:rPr>
          <w:rFonts w:ascii="Arial" w:hAnsi="Arial" w:cs="Arial"/>
        </w:rPr>
      </w:pPr>
      <w:r>
        <w:rPr>
          <w:rFonts w:cs="Arial" w:ascii="Arial" w:hAnsi="Arial"/>
        </w:rPr>
        <w:t>Т.Г.Сергеева</w:t>
      </w:r>
    </w:p>
    <w:p>
      <w:pPr>
        <w:pStyle w:val="Normal"/>
        <w:jc w:val="center"/>
        <w:rPr>
          <w:b/>
          <w:b/>
          <w:caps/>
          <w:sz w:val="28"/>
        </w:rPr>
      </w:pPr>
      <w:r>
        <w:rPr>
          <w:b/>
          <w:caps/>
          <w:sz w:val="28"/>
        </w:rPr>
      </w:r>
    </w:p>
    <w:p>
      <w:pPr>
        <w:pStyle w:val="Normal"/>
        <w:jc w:val="center"/>
        <w:rPr>
          <w:b/>
          <w:b/>
          <w:caps/>
          <w:sz w:val="28"/>
        </w:rPr>
      </w:pPr>
      <w:r>
        <w:rPr>
          <w:b/>
          <w:caps/>
          <w:sz w:val="28"/>
        </w:rPr>
      </w:r>
    </w:p>
    <w:p>
      <w:pPr>
        <w:pStyle w:val="Normal"/>
        <w:jc w:val="center"/>
        <w:rPr>
          <w:b/>
          <w:b/>
          <w:caps/>
          <w:sz w:val="28"/>
        </w:rPr>
      </w:pPr>
      <w:r>
        <w:rPr>
          <w:b/>
          <w:caps/>
          <w:sz w:val="28"/>
        </w:rPr>
      </w:r>
    </w:p>
    <w:p>
      <w:pPr>
        <w:pStyle w:val="Normal"/>
        <w:jc w:val="center"/>
        <w:rPr>
          <w:b/>
          <w:b/>
          <w:caps/>
          <w:sz w:val="28"/>
        </w:rPr>
      </w:pPr>
      <w:r>
        <w:rPr>
          <w:b/>
          <w:caps/>
          <w:sz w:val="28"/>
        </w:rPr>
      </w:r>
    </w:p>
    <w:p>
      <w:pPr>
        <w:pStyle w:val="Normal"/>
        <w:jc w:val="center"/>
        <w:rPr>
          <w:b/>
          <w:b/>
          <w:caps/>
          <w:sz w:val="28"/>
        </w:rPr>
      </w:pPr>
      <w:r>
        <w:rPr>
          <w:b/>
          <w:caps/>
          <w:sz w:val="28"/>
        </w:rPr>
        <w:t xml:space="preserve"> </w:t>
      </w:r>
    </w:p>
    <w:p>
      <w:pPr>
        <w:pStyle w:val="Normal"/>
        <w:jc w:val="center"/>
        <w:rPr>
          <w:b/>
          <w:b/>
          <w:caps/>
          <w:sz w:val="28"/>
        </w:rPr>
      </w:pPr>
      <w:r>
        <w:rPr>
          <w:b/>
          <w:caps/>
          <w:sz w:val="28"/>
        </w:rPr>
      </w:r>
    </w:p>
    <w:p>
      <w:pPr>
        <w:pStyle w:val="Normal"/>
        <w:jc w:val="center"/>
        <w:rPr>
          <w:caps/>
          <w:sz w:val="28"/>
        </w:rPr>
      </w:pPr>
      <w:r>
        <w:rPr>
          <w:caps/>
          <w:sz w:val="28"/>
        </w:rPr>
      </w:r>
    </w:p>
    <w:p>
      <w:pPr>
        <w:pStyle w:val="Normal"/>
        <w:jc w:val="center"/>
        <w:rPr>
          <w:b/>
          <w:b/>
          <w:caps/>
          <w:sz w:val="28"/>
        </w:rPr>
      </w:pPr>
      <w:r>
        <w:rPr>
          <w:b/>
          <w:caps/>
          <w:sz w:val="28"/>
        </w:rPr>
      </w:r>
    </w:p>
    <w:p>
      <w:pPr>
        <w:pStyle w:val="Normal"/>
        <w:jc w:val="center"/>
        <w:rPr>
          <w:b/>
          <w:b/>
          <w:caps/>
          <w:sz w:val="28"/>
        </w:rPr>
      </w:pPr>
      <w:r>
        <w:rPr>
          <w:b/>
          <w:caps/>
          <w:sz w:val="28"/>
        </w:rPr>
      </w:r>
    </w:p>
    <w:p>
      <w:pPr>
        <w:pStyle w:val="Normal"/>
        <w:jc w:val="center"/>
        <w:rPr>
          <w:b/>
          <w:b/>
          <w:sz w:val="28"/>
        </w:rPr>
      </w:pPr>
      <w:r>
        <w:rPr>
          <w:b/>
          <w:sz w:val="28"/>
        </w:rPr>
      </w:r>
    </w:p>
    <w:p>
      <w:pPr>
        <w:pStyle w:val="Normal"/>
        <w:jc w:val="center"/>
        <w:rPr>
          <w:sz w:val="28"/>
        </w:rPr>
      </w:pPr>
      <w:r>
        <w:rPr>
          <w:b/>
          <w:sz w:val="28"/>
        </w:rPr>
        <w:t>Методические рекомендации для обучающихся по прохождению государственной итоговой аттестации</w:t>
      </w:r>
    </w:p>
    <w:p>
      <w:pPr>
        <w:pStyle w:val="Normal"/>
        <w:jc w:val="center"/>
        <w:rPr>
          <w:sz w:val="28"/>
        </w:rPr>
      </w:pPr>
      <w:r>
        <w:rPr>
          <w:sz w:val="28"/>
        </w:rPr>
        <w:t xml:space="preserve"> </w:t>
      </w:r>
    </w:p>
    <w:p>
      <w:pPr>
        <w:pStyle w:val="Normal"/>
        <w:jc w:val="center"/>
        <w:rPr>
          <w:sz w:val="28"/>
          <w:highlight w:val="yellow"/>
        </w:rPr>
      </w:pPr>
      <w:r>
        <w:rPr>
          <w:sz w:val="28"/>
        </w:rPr>
        <w:t>по специальности  23.05.04 «Эксплуатация железных дорог»</w:t>
      </w:r>
      <w:r>
        <w:rPr>
          <w:sz w:val="28"/>
          <w:highlight w:val="yellow"/>
        </w:rPr>
        <w:t xml:space="preserve"> </w:t>
      </w:r>
    </w:p>
    <w:p>
      <w:pPr>
        <w:pStyle w:val="Normal"/>
        <w:jc w:val="center"/>
        <w:rPr>
          <w:sz w:val="28"/>
          <w:highlight w:val="yellow"/>
        </w:rPr>
      </w:pPr>
      <w:r>
        <w:rPr/>
      </w:r>
    </w:p>
    <w:p>
      <w:pPr>
        <w:pStyle w:val="Normal"/>
        <w:jc w:val="center"/>
        <w:rPr>
          <w:sz w:val="28"/>
          <w:highlight w:val="yellow"/>
        </w:rPr>
      </w:pPr>
      <w:r>
        <w:rPr>
          <w:sz w:val="28"/>
          <w:highlight w:val="yellow"/>
        </w:rPr>
      </w:r>
    </w:p>
    <w:p>
      <w:pPr>
        <w:pStyle w:val="Normal"/>
        <w:jc w:val="center"/>
        <w:rPr/>
      </w:pPr>
      <w:r>
        <w:rPr>
          <w:sz w:val="28"/>
        </w:rPr>
        <w:t xml:space="preserve">очно-заочной, заочной форм обучения </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pPr>
      <w:r>
        <w:rPr>
          <w:sz w:val="28"/>
        </w:rPr>
        <w:t>Санкт-Петербург 20</w:t>
      </w:r>
      <w:r>
        <w:rPr>
          <w:sz w:val="28"/>
        </w:rPr>
        <w:t>26</w:t>
      </w:r>
    </w:p>
    <w:p>
      <w:pPr>
        <w:pStyle w:val="Normal"/>
        <w:jc w:val="center"/>
        <w:rPr>
          <w:b/>
          <w:b/>
          <w:bCs/>
          <w:sz w:val="28"/>
          <w:szCs w:val="28"/>
        </w:rPr>
      </w:pPr>
      <w:r>
        <w:rPr>
          <w:b/>
          <w:bCs/>
          <w:sz w:val="28"/>
          <w:szCs w:val="28"/>
        </w:rPr>
        <w:t>Содержание</w:t>
      </w:r>
    </w:p>
    <w:p>
      <w:pPr>
        <w:pStyle w:val="Normal"/>
        <w:rPr>
          <w:b/>
          <w:b/>
          <w:bCs/>
          <w:sz w:val="28"/>
          <w:szCs w:val="28"/>
        </w:rPr>
      </w:pPr>
      <w:r>
        <w:rPr>
          <w:b/>
          <w:bCs/>
          <w:sz w:val="28"/>
          <w:szCs w:val="28"/>
        </w:rPr>
      </w:r>
    </w:p>
    <w:p>
      <w:pPr>
        <w:pStyle w:val="ListParagraph"/>
        <w:numPr>
          <w:ilvl w:val="0"/>
          <w:numId w:val="2"/>
        </w:numPr>
        <w:jc w:val="both"/>
        <w:rPr>
          <w:rStyle w:val="Strong"/>
          <w:rFonts w:eastAsia="" w:eastAsiaTheme="majorEastAsia"/>
          <w:b w:val="false"/>
          <w:b w:val="false"/>
          <w:sz w:val="28"/>
          <w:szCs w:val="28"/>
          <w:highlight w:val="white"/>
          <w:lang w:val="en-US"/>
        </w:rPr>
      </w:pPr>
      <w:r>
        <w:rPr>
          <w:rStyle w:val="Strong"/>
          <w:rFonts w:eastAsia="" w:eastAsiaTheme="majorEastAsia"/>
          <w:b w:val="false"/>
          <w:sz w:val="28"/>
          <w:szCs w:val="28"/>
          <w:shd w:fill="FFFFFF" w:val="clear"/>
        </w:rPr>
        <w:t>Общие положения</w:t>
      </w:r>
    </w:p>
    <w:p>
      <w:pPr>
        <w:pStyle w:val="ListParagraph"/>
        <w:numPr>
          <w:ilvl w:val="0"/>
          <w:numId w:val="2"/>
        </w:numPr>
        <w:jc w:val="both"/>
        <w:rPr>
          <w:rFonts w:eastAsia="" w:eastAsiaTheme="majorEastAsia"/>
          <w:bCs/>
          <w:sz w:val="28"/>
          <w:szCs w:val="28"/>
          <w:highlight w:val="white"/>
        </w:rPr>
      </w:pPr>
      <w:r>
        <w:rPr>
          <w:sz w:val="28"/>
          <w:szCs w:val="28"/>
          <w:shd w:fill="FFFFFF" w:val="clear"/>
        </w:rPr>
        <w:t>Порядок проведения ГИА, обучающихся с индивидуальными особенностями</w:t>
      </w:r>
    </w:p>
    <w:p>
      <w:pPr>
        <w:pStyle w:val="ListParagraph"/>
        <w:numPr>
          <w:ilvl w:val="0"/>
          <w:numId w:val="2"/>
        </w:numPr>
        <w:jc w:val="both"/>
        <w:rPr>
          <w:color w:val="424242"/>
          <w:sz w:val="28"/>
          <w:szCs w:val="28"/>
          <w:highlight w:val="white"/>
        </w:rPr>
      </w:pPr>
      <w:r>
        <w:rPr>
          <w:sz w:val="28"/>
          <w:szCs w:val="28"/>
        </w:rPr>
        <w:t>Содержание государственной итоговой аттестации</w:t>
      </w:r>
    </w:p>
    <w:p>
      <w:pPr>
        <w:pStyle w:val="ListParagraph"/>
        <w:numPr>
          <w:ilvl w:val="0"/>
          <w:numId w:val="2"/>
        </w:numPr>
        <w:jc w:val="both"/>
        <w:rPr>
          <w:color w:val="424242"/>
          <w:sz w:val="28"/>
          <w:szCs w:val="28"/>
          <w:highlight w:val="white"/>
        </w:rPr>
      </w:pPr>
      <w:r>
        <w:rPr>
          <w:sz w:val="28"/>
          <w:szCs w:val="28"/>
        </w:rPr>
        <w:t>Общие требования к ВКР</w:t>
      </w:r>
    </w:p>
    <w:p>
      <w:pPr>
        <w:pStyle w:val="ListParagraph"/>
        <w:numPr>
          <w:ilvl w:val="0"/>
          <w:numId w:val="2"/>
        </w:numPr>
        <w:jc w:val="both"/>
        <w:rPr>
          <w:color w:val="424242"/>
          <w:sz w:val="28"/>
          <w:szCs w:val="28"/>
          <w:highlight w:val="white"/>
        </w:rPr>
      </w:pPr>
      <w:r>
        <w:rPr>
          <w:sz w:val="28"/>
          <w:szCs w:val="28"/>
          <w:shd w:fill="FFFFFF" w:val="clear"/>
        </w:rPr>
        <w:t>Общий порядок написания ВКР</w:t>
      </w:r>
    </w:p>
    <w:p>
      <w:pPr>
        <w:pStyle w:val="ListParagraph"/>
        <w:numPr>
          <w:ilvl w:val="0"/>
          <w:numId w:val="2"/>
        </w:numPr>
        <w:jc w:val="both"/>
        <w:rPr>
          <w:color w:val="424242"/>
          <w:sz w:val="28"/>
          <w:szCs w:val="28"/>
          <w:highlight w:val="white"/>
        </w:rPr>
      </w:pPr>
      <w:r>
        <w:rPr>
          <w:sz w:val="28"/>
          <w:szCs w:val="28"/>
          <w:shd w:fill="FFFFFF" w:val="clear"/>
        </w:rPr>
        <w:t>Структура и объем ВКР</w:t>
      </w:r>
    </w:p>
    <w:p>
      <w:pPr>
        <w:pStyle w:val="ListParagraph"/>
        <w:numPr>
          <w:ilvl w:val="0"/>
          <w:numId w:val="2"/>
        </w:numPr>
        <w:jc w:val="both"/>
        <w:rPr>
          <w:color w:val="424242"/>
          <w:sz w:val="28"/>
          <w:szCs w:val="28"/>
          <w:highlight w:val="white"/>
        </w:rPr>
      </w:pPr>
      <w:r>
        <w:rPr>
          <w:sz w:val="28"/>
          <w:szCs w:val="28"/>
          <w:shd w:fill="FFFFFF" w:val="clear"/>
        </w:rPr>
        <w:t>Требования к оформлению ВКР</w:t>
      </w:r>
    </w:p>
    <w:p>
      <w:pPr>
        <w:pStyle w:val="ListParagraph"/>
        <w:numPr>
          <w:ilvl w:val="0"/>
          <w:numId w:val="2"/>
        </w:numPr>
        <w:jc w:val="both"/>
        <w:rPr>
          <w:color w:val="424242"/>
          <w:sz w:val="28"/>
          <w:szCs w:val="28"/>
          <w:highlight w:val="white"/>
        </w:rPr>
      </w:pPr>
      <w:r>
        <w:rPr>
          <w:rFonts w:cs="Times New Roman"/>
          <w:sz w:val="28"/>
          <w:szCs w:val="28"/>
        </w:rPr>
        <w:t>Подача и рассмотрение апелляционных заявлений по результатам государственной итоговой аттестации</w:t>
      </w:r>
    </w:p>
    <w:p>
      <w:pPr>
        <w:pStyle w:val="ListParagraph"/>
        <w:numPr>
          <w:ilvl w:val="0"/>
          <w:numId w:val="2"/>
        </w:numPr>
        <w:jc w:val="both"/>
        <w:rPr>
          <w:rStyle w:val="Strong"/>
          <w:b w:val="false"/>
          <w:b w:val="false"/>
          <w:bCs w:val="false"/>
          <w:color w:val="424242"/>
          <w:sz w:val="28"/>
          <w:szCs w:val="28"/>
          <w:highlight w:val="white"/>
        </w:rPr>
      </w:pPr>
      <w:r>
        <w:rPr>
          <w:sz w:val="28"/>
          <w:szCs w:val="28"/>
        </w:rPr>
        <w:t xml:space="preserve">Проверка ВКР на объем заимствования. </w:t>
      </w:r>
      <w:r>
        <w:rPr>
          <w:rStyle w:val="Strong"/>
          <w:b w:val="false"/>
          <w:sz w:val="28"/>
          <w:szCs w:val="28"/>
        </w:rPr>
        <w:t>Общие положения</w:t>
      </w:r>
    </w:p>
    <w:p>
      <w:pPr>
        <w:pStyle w:val="ListParagraph"/>
        <w:numPr>
          <w:ilvl w:val="0"/>
          <w:numId w:val="2"/>
        </w:numPr>
        <w:jc w:val="both"/>
        <w:rPr>
          <w:color w:val="424242"/>
          <w:sz w:val="28"/>
          <w:szCs w:val="28"/>
          <w:highlight w:val="white"/>
        </w:rPr>
      </w:pPr>
      <w:r>
        <w:rPr>
          <w:bCs/>
          <w:sz w:val="28"/>
          <w:szCs w:val="28"/>
        </w:rPr>
        <w:t>Порядок проверки выпускных квалификационных работ на объем заимствования, в том числе выявления неправомочных заимствований (плагиата</w:t>
      </w:r>
      <w:r>
        <w:rPr>
          <w:b/>
          <w:bCs/>
          <w:sz w:val="28"/>
          <w:szCs w:val="28"/>
        </w:rPr>
        <w:t>)</w:t>
      </w:r>
    </w:p>
    <w:p>
      <w:pPr>
        <w:pStyle w:val="ListParagraph"/>
        <w:numPr>
          <w:ilvl w:val="0"/>
          <w:numId w:val="2"/>
        </w:numPr>
        <w:jc w:val="both"/>
        <w:rPr>
          <w:color w:val="424242"/>
          <w:sz w:val="28"/>
          <w:szCs w:val="28"/>
          <w:highlight w:val="white"/>
        </w:rPr>
      </w:pPr>
      <w:r>
        <w:rPr>
          <w:sz w:val="28"/>
          <w:szCs w:val="28"/>
        </w:rPr>
        <w:t>Требования к оригинальности ВКР</w:t>
      </w:r>
    </w:p>
    <w:p>
      <w:pPr>
        <w:pStyle w:val="ListParagraph"/>
        <w:numPr>
          <w:ilvl w:val="0"/>
          <w:numId w:val="2"/>
        </w:numPr>
        <w:jc w:val="both"/>
        <w:rPr/>
      </w:pPr>
      <w:r>
        <w:rPr>
          <w:bCs/>
          <w:sz w:val="28"/>
          <w:szCs w:val="28"/>
        </w:rPr>
        <w:t>Подготовка и размещение выпускных квалификационных работ в электронно-библиотечной системе Университета</w:t>
      </w:r>
    </w:p>
    <w:p>
      <w:pPr>
        <w:pStyle w:val="ListParagraph"/>
        <w:numPr>
          <w:ilvl w:val="0"/>
          <w:numId w:val="2"/>
        </w:numPr>
        <w:jc w:val="both"/>
        <w:rPr/>
      </w:pPr>
      <w:r>
        <w:rPr>
          <w:rFonts w:eastAsia="Times New Roman" w:cs="Times New Roman"/>
          <w:sz w:val="28"/>
          <w:szCs w:val="28"/>
        </w:rPr>
        <w:t xml:space="preserve">Приложение </w:t>
      </w:r>
      <w:r>
        <w:rPr>
          <w:sz w:val="28"/>
          <w:szCs w:val="28"/>
        </w:rPr>
        <w:t>1</w:t>
      </w:r>
    </w:p>
    <w:p>
      <w:pPr>
        <w:pStyle w:val="ListParagraph"/>
        <w:numPr>
          <w:ilvl w:val="0"/>
          <w:numId w:val="2"/>
        </w:numPr>
        <w:jc w:val="both"/>
        <w:rPr/>
      </w:pPr>
      <w:r>
        <w:rPr>
          <w:rFonts w:eastAsia="Times New Roman" w:cs="Times New Roman"/>
          <w:sz w:val="28"/>
          <w:szCs w:val="28"/>
        </w:rPr>
        <w:t xml:space="preserve">Приложение </w:t>
      </w:r>
      <w:r>
        <w:rPr>
          <w:sz w:val="28"/>
          <w:szCs w:val="28"/>
        </w:rPr>
        <w:t>2</w:t>
      </w:r>
    </w:p>
    <w:p>
      <w:pPr>
        <w:pStyle w:val="ListParagraph"/>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Style w:val="Strong"/>
          <w:rFonts w:eastAsia="" w:eastAsiaTheme="majorEastAsia"/>
          <w:sz w:val="28"/>
          <w:szCs w:val="28"/>
          <w:highlight w:val="white"/>
          <w:lang w:val="en-US"/>
        </w:rPr>
      </w:pPr>
      <w:r>
        <w:rPr>
          <w:rStyle w:val="Strong"/>
          <w:rFonts w:eastAsia="" w:eastAsiaTheme="majorEastAsia"/>
          <w:sz w:val="28"/>
          <w:szCs w:val="28"/>
          <w:shd w:fill="FFFFFF" w:val="clear"/>
        </w:rPr>
        <w:t>Общие положения</w:t>
      </w:r>
    </w:p>
    <w:p>
      <w:pPr>
        <w:pStyle w:val="Normal"/>
        <w:jc w:val="both"/>
        <w:rPr>
          <w:color w:val="424242"/>
          <w:sz w:val="28"/>
          <w:szCs w:val="28"/>
          <w:highlight w:val="white"/>
          <w:lang w:val="en-US"/>
        </w:rPr>
      </w:pPr>
      <w:r>
        <w:rPr>
          <w:color w:val="424242"/>
          <w:sz w:val="28"/>
          <w:szCs w:val="28"/>
          <w:shd w:fill="FFFFFF" w:val="clear"/>
          <w:lang w:val="en-US"/>
        </w:rPr>
      </w:r>
    </w:p>
    <w:p>
      <w:pPr>
        <w:pStyle w:val="Normal"/>
        <w:ind w:firstLine="708"/>
        <w:jc w:val="both"/>
        <w:rPr>
          <w:sz w:val="28"/>
          <w:szCs w:val="28"/>
        </w:rPr>
      </w:pPr>
      <w:r>
        <w:rPr>
          <w:sz w:val="28"/>
          <w:szCs w:val="28"/>
        </w:rPr>
        <w:t>Целью государственной итоговой аттестации (ГИА) является определение соответствия результатов освоения обучающимися основной образовательной программы требованиям ФГОС ВО.</w:t>
      </w:r>
    </w:p>
    <w:p>
      <w:pPr>
        <w:pStyle w:val="Normal"/>
        <w:ind w:firstLine="708"/>
        <w:jc w:val="both"/>
        <w:rPr>
          <w:sz w:val="28"/>
          <w:szCs w:val="28"/>
          <w:highlight w:val="white"/>
        </w:rPr>
      </w:pPr>
      <w:r>
        <w:rPr>
          <w:sz w:val="28"/>
          <w:szCs w:val="28"/>
          <w:shd w:fill="FFFFFF" w:val="clear"/>
        </w:rPr>
        <w:t>К ГИА допускается лицо, не имеющее академической задолженности и успешно выполнившее в полном объеме учебный план осваиваемой ОПОП ВО.</w:t>
      </w:r>
    </w:p>
    <w:p>
      <w:pPr>
        <w:pStyle w:val="Normal"/>
        <w:ind w:firstLine="851"/>
        <w:jc w:val="both"/>
        <w:rPr>
          <w:bCs/>
          <w:sz w:val="28"/>
          <w:szCs w:val="28"/>
        </w:rPr>
      </w:pPr>
      <w:r>
        <w:rPr>
          <w:bCs/>
          <w:sz w:val="28"/>
          <w:szCs w:val="28"/>
        </w:rPr>
        <w:t xml:space="preserve">Государственная итоговая аттестация осуществляется в виде защиты выпускной квалификационной работы (ВКР), включая подготовку к процедуре защиты и процедуру защиты. </w:t>
      </w:r>
      <w:r>
        <w:rPr>
          <w:sz w:val="28"/>
          <w:szCs w:val="28"/>
          <w:shd w:fill="FFFFFF" w:val="clear"/>
        </w:rPr>
        <w:t xml:space="preserve">ВКР выполняется в форме дипломного проекта (работы); </w:t>
      </w:r>
    </w:p>
    <w:p>
      <w:pPr>
        <w:pStyle w:val="NormalWeb"/>
        <w:spacing w:beforeAutospacing="0" w:before="0" w:afterAutospacing="0" w:after="0"/>
        <w:ind w:left="187" w:hanging="0"/>
        <w:jc w:val="both"/>
        <w:rPr>
          <w:sz w:val="28"/>
          <w:szCs w:val="28"/>
          <w:highlight w:val="white"/>
        </w:rPr>
      </w:pPr>
      <w:r>
        <w:rPr>
          <w:sz w:val="28"/>
          <w:szCs w:val="28"/>
          <w:shd w:fill="FFFFFF" w:val="clear"/>
        </w:rPr>
      </w:r>
    </w:p>
    <w:p>
      <w:pPr>
        <w:pStyle w:val="NormalWeb"/>
        <w:spacing w:beforeAutospacing="0" w:before="0" w:afterAutospacing="0" w:after="0"/>
        <w:ind w:left="187" w:right="-1" w:firstLine="521"/>
        <w:jc w:val="both"/>
        <w:rPr>
          <w:sz w:val="28"/>
          <w:szCs w:val="28"/>
          <w:highlight w:val="white"/>
        </w:rPr>
      </w:pPr>
      <w:r>
        <w:rPr>
          <w:sz w:val="28"/>
          <w:szCs w:val="28"/>
          <w:shd w:fill="FFFFFF" w:val="clear"/>
        </w:rPr>
        <w:t>Обучающиеся, не прошедшие ГИА в связи с неявкой на государственное аттестационное испытание:</w:t>
      </w:r>
    </w:p>
    <w:p>
      <w:pPr>
        <w:pStyle w:val="NormalWeb"/>
        <w:numPr>
          <w:ilvl w:val="0"/>
          <w:numId w:val="1"/>
        </w:numPr>
        <w:spacing w:beforeAutospacing="0" w:before="0" w:afterAutospacing="0" w:after="0"/>
        <w:ind w:left="1501" w:right="-1" w:hanging="360"/>
        <w:jc w:val="both"/>
        <w:rPr>
          <w:sz w:val="28"/>
          <w:szCs w:val="28"/>
          <w:highlight w:val="white"/>
        </w:rPr>
      </w:pPr>
      <w:r>
        <w:rPr>
          <w:sz w:val="28"/>
          <w:szCs w:val="28"/>
          <w:shd w:fill="FFFFFF" w:val="clear"/>
        </w:rPr>
        <w:t>По уважительной причине - вправе пройти ее в течение шести месяцев после завершения ГИА.</w:t>
      </w:r>
    </w:p>
    <w:p>
      <w:pPr>
        <w:pStyle w:val="NormalWeb"/>
        <w:numPr>
          <w:ilvl w:val="0"/>
          <w:numId w:val="1"/>
        </w:numPr>
        <w:spacing w:beforeAutospacing="0" w:before="0" w:afterAutospacing="0" w:after="0"/>
        <w:ind w:left="1501" w:right="-1" w:hanging="360"/>
        <w:jc w:val="both"/>
        <w:rPr>
          <w:sz w:val="28"/>
          <w:szCs w:val="28"/>
          <w:highlight w:val="white"/>
        </w:rPr>
      </w:pPr>
      <w:r>
        <w:rPr>
          <w:sz w:val="28"/>
          <w:szCs w:val="28"/>
          <w:shd w:fill="FFFFFF" w:val="clear"/>
        </w:rPr>
        <w:t>По неуважительной причине или в связи с получением оценки «неудовлетворительно», отчисляются из Университета с выдачей справки об обучении.</w:t>
      </w:r>
    </w:p>
    <w:p>
      <w:pPr>
        <w:pStyle w:val="Normal"/>
        <w:ind w:firstLine="708"/>
        <w:rPr>
          <w:sz w:val="28"/>
          <w:szCs w:val="28"/>
          <w:highlight w:val="white"/>
        </w:rPr>
      </w:pPr>
      <w:r>
        <w:rPr>
          <w:sz w:val="28"/>
          <w:szCs w:val="28"/>
          <w:shd w:fill="FFFFFF" w:val="clear"/>
        </w:rPr>
        <w:t>Во время ее проведения ГИА, обучающимся запрещается иметь при себе и использовать средства связи.</w:t>
      </w:r>
    </w:p>
    <w:p>
      <w:pPr>
        <w:pStyle w:val="NormalWeb"/>
        <w:spacing w:beforeAutospacing="0" w:before="0" w:afterAutospacing="0" w:after="0"/>
        <w:ind w:right="-1" w:hanging="0"/>
        <w:jc w:val="both"/>
        <w:rPr>
          <w:color w:val="424242"/>
          <w:sz w:val="28"/>
          <w:szCs w:val="28"/>
          <w:highlight w:val="white"/>
        </w:rPr>
      </w:pPr>
      <w:r>
        <w:rPr>
          <w:color w:val="424242"/>
          <w:sz w:val="28"/>
          <w:szCs w:val="28"/>
          <w:shd w:fill="FFFFFF" w:val="clear"/>
        </w:rPr>
      </w:r>
    </w:p>
    <w:p>
      <w:pPr>
        <w:pStyle w:val="NormalWeb"/>
        <w:spacing w:beforeAutospacing="0" w:before="187" w:afterAutospacing="0" w:after="187"/>
        <w:ind w:right="-1" w:hanging="0"/>
        <w:jc w:val="center"/>
        <w:rPr>
          <w:b/>
          <w:b/>
          <w:sz w:val="28"/>
          <w:szCs w:val="28"/>
          <w:highlight w:val="white"/>
        </w:rPr>
      </w:pPr>
      <w:r>
        <w:rPr>
          <w:b/>
          <w:sz w:val="28"/>
          <w:szCs w:val="28"/>
          <w:shd w:fill="FFFFFF" w:val="clear"/>
        </w:rPr>
        <w:t>Порядок проведения ГИА, обучающихся с индивидуальными особенностями</w:t>
      </w:r>
    </w:p>
    <w:p>
      <w:pPr>
        <w:pStyle w:val="NormalWeb"/>
        <w:tabs>
          <w:tab w:val="clear" w:pos="708"/>
          <w:tab w:val="left" w:pos="9355" w:leader="none"/>
        </w:tabs>
        <w:spacing w:beforeAutospacing="0" w:before="0" w:afterAutospacing="0" w:after="0"/>
        <w:ind w:firstLine="708"/>
        <w:jc w:val="both"/>
        <w:rPr>
          <w:sz w:val="28"/>
          <w:szCs w:val="28"/>
          <w:highlight w:val="white"/>
        </w:rPr>
      </w:pPr>
      <w:r>
        <w:rPr>
          <w:sz w:val="28"/>
          <w:szCs w:val="28"/>
          <w:shd w:fill="FFFFFF" w:val="clear"/>
        </w:rPr>
        <w:t>Обучающийся инвалид не позднее, чем за три месяца до начала проведения ГИА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 индивидуальных возможностей и состояния здоровья. К заявлению прилагаются документы, подтверждающие наличие у обучающегося индивидуальных особенностей.</w:t>
      </w:r>
    </w:p>
    <w:p>
      <w:pPr>
        <w:pStyle w:val="NormalWeb"/>
        <w:tabs>
          <w:tab w:val="clear" w:pos="708"/>
          <w:tab w:val="left" w:pos="9355" w:leader="none"/>
        </w:tabs>
        <w:spacing w:beforeAutospacing="0" w:before="0" w:afterAutospacing="0" w:after="0"/>
        <w:ind w:firstLine="709"/>
        <w:jc w:val="both"/>
        <w:rPr>
          <w:sz w:val="28"/>
          <w:szCs w:val="28"/>
        </w:rPr>
      </w:pPr>
      <w:r>
        <w:rPr>
          <w:sz w:val="28"/>
          <w:szCs w:val="28"/>
          <w:shd w:fill="FFFFFF" w:val="clear"/>
        </w:rPr>
        <w:t>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 (Приложение 1).</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t>Содержание государственной итоговой аттестации</w:t>
      </w:r>
    </w:p>
    <w:p>
      <w:pPr>
        <w:pStyle w:val="NormalWeb"/>
        <w:spacing w:beforeAutospacing="0" w:before="0" w:afterAutospacing="0" w:after="0"/>
        <w:ind w:left="187" w:right="-1" w:firstLine="522"/>
        <w:jc w:val="both"/>
        <w:rPr>
          <w:sz w:val="28"/>
          <w:szCs w:val="28"/>
        </w:rPr>
      </w:pPr>
      <w:r>
        <w:rPr>
          <w:sz w:val="28"/>
          <w:szCs w:val="28"/>
        </w:rPr>
      </w:r>
    </w:p>
    <w:p>
      <w:pPr>
        <w:pStyle w:val="NormalWeb"/>
        <w:spacing w:beforeAutospacing="0" w:before="0" w:afterAutospacing="0" w:after="0"/>
        <w:ind w:left="187" w:right="-1" w:firstLine="522"/>
        <w:jc w:val="both"/>
        <w:rPr>
          <w:sz w:val="28"/>
          <w:szCs w:val="28"/>
        </w:rPr>
      </w:pPr>
      <w:r>
        <w:rPr>
          <w:sz w:val="28"/>
          <w:szCs w:val="28"/>
        </w:rPr>
        <w:t>ВКР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p>
      <w:pPr>
        <w:pStyle w:val="NormalWeb"/>
        <w:spacing w:beforeAutospacing="0" w:before="0" w:afterAutospacing="0" w:after="0"/>
        <w:ind w:left="187" w:right="113" w:firstLine="522"/>
        <w:jc w:val="both"/>
        <w:rPr>
          <w:sz w:val="28"/>
          <w:szCs w:val="28"/>
        </w:rPr>
      </w:pPr>
      <w:r>
        <w:rPr>
          <w:sz w:val="28"/>
          <w:szCs w:val="28"/>
        </w:rPr>
        <w:t>ВКР должна:</w:t>
      </w:r>
    </w:p>
    <w:p>
      <w:pPr>
        <w:pStyle w:val="NormalWeb"/>
        <w:spacing w:beforeAutospacing="0" w:before="0" w:afterAutospacing="0" w:after="0"/>
        <w:ind w:left="187" w:right="113" w:firstLine="522"/>
        <w:jc w:val="both"/>
        <w:rPr>
          <w:sz w:val="28"/>
          <w:szCs w:val="28"/>
        </w:rPr>
      </w:pPr>
      <w:r>
        <w:rPr>
          <w:sz w:val="28"/>
          <w:szCs w:val="28"/>
        </w:rPr>
        <w:t xml:space="preserve">− </w:t>
      </w:r>
      <w:r>
        <w:rPr>
          <w:sz w:val="28"/>
          <w:szCs w:val="28"/>
        </w:rPr>
        <w:t>носить творческий характер, использовать актуальные статистические данные и действующие нормативно-правовые акты;</w:t>
      </w:r>
    </w:p>
    <w:p>
      <w:pPr>
        <w:pStyle w:val="NormalWeb"/>
        <w:spacing w:beforeAutospacing="0" w:before="0" w:afterAutospacing="0" w:after="0"/>
        <w:ind w:left="187" w:right="113" w:firstLine="521"/>
        <w:jc w:val="both"/>
        <w:rPr>
          <w:sz w:val="28"/>
          <w:szCs w:val="28"/>
        </w:rPr>
      </w:pPr>
      <w:r>
        <w:rPr>
          <w:sz w:val="28"/>
          <w:szCs w:val="28"/>
        </w:rPr>
        <w:t xml:space="preserve">− </w:t>
      </w:r>
      <w:r>
        <w:rPr>
          <w:sz w:val="28"/>
          <w:szCs w:val="28"/>
        </w:rPr>
        <w:t>отвечать требованиям логичного и четкого изложения материала, доказательности и достоверности фактов;</w:t>
      </w:r>
    </w:p>
    <w:p>
      <w:pPr>
        <w:pStyle w:val="NormalWeb"/>
        <w:spacing w:beforeAutospacing="0" w:before="0" w:afterAutospacing="0" w:after="0"/>
        <w:ind w:left="187" w:right="113" w:firstLine="521"/>
        <w:jc w:val="both"/>
        <w:rPr>
          <w:sz w:val="28"/>
          <w:szCs w:val="28"/>
        </w:rPr>
      </w:pPr>
      <w:r>
        <w:rPr>
          <w:sz w:val="28"/>
          <w:szCs w:val="28"/>
        </w:rPr>
        <w:t xml:space="preserve">− </w:t>
      </w:r>
      <w:r>
        <w:rPr>
          <w:sz w:val="28"/>
          <w:szCs w:val="28"/>
        </w:rPr>
        <w:t>отражать умения обучающегося пользоваться рациональными приемами поиска, отбора, обработки и систематизации информации, способности работать с нормативно-правовыми актами;</w:t>
      </w:r>
    </w:p>
    <w:p>
      <w:pPr>
        <w:pStyle w:val="NormalWeb"/>
        <w:spacing w:beforeAutospacing="0" w:before="0" w:afterAutospacing="0" w:after="0"/>
        <w:ind w:left="187" w:right="113" w:firstLine="521"/>
        <w:jc w:val="both"/>
        <w:rPr>
          <w:sz w:val="28"/>
          <w:szCs w:val="28"/>
        </w:rPr>
      </w:pPr>
      <w:r>
        <w:rPr>
          <w:sz w:val="28"/>
          <w:szCs w:val="28"/>
        </w:rPr>
        <w:t xml:space="preserve">− </w:t>
      </w:r>
      <w:r>
        <w:rPr>
          <w:sz w:val="28"/>
          <w:szCs w:val="28"/>
        </w:rPr>
        <w:t>результаты работы обучающегося должны быть теоретически обоснованы, подкреплены расчетами, ссылками на руководящие, нормативные документы, научную и учебную литературу;</w:t>
      </w:r>
    </w:p>
    <w:p>
      <w:pPr>
        <w:pStyle w:val="NormalWeb"/>
        <w:spacing w:beforeAutospacing="0" w:before="0" w:afterAutospacing="0" w:after="0"/>
        <w:ind w:left="187" w:right="113" w:firstLine="521"/>
        <w:jc w:val="both"/>
        <w:rPr>
          <w:sz w:val="28"/>
          <w:szCs w:val="28"/>
        </w:rPr>
      </w:pPr>
      <w:r>
        <w:rPr>
          <w:sz w:val="28"/>
          <w:szCs w:val="28"/>
        </w:rPr>
        <w:t xml:space="preserve">− </w:t>
      </w:r>
      <w:r>
        <w:rPr>
          <w:sz w:val="28"/>
          <w:szCs w:val="28"/>
        </w:rPr>
        <w:t>быть правильно оформлена (четкая структура, логическая завершенность, правильное оформление библиографических ссылок, списка литературы, аккуратность исполнения).</w:t>
      </w:r>
    </w:p>
    <w:p>
      <w:pPr>
        <w:pStyle w:val="NormalWeb"/>
        <w:spacing w:beforeAutospacing="0" w:before="0" w:afterAutospacing="0" w:after="0"/>
        <w:ind w:left="187" w:right="-1" w:firstLine="521"/>
        <w:jc w:val="both"/>
        <w:rPr>
          <w:sz w:val="28"/>
          <w:szCs w:val="28"/>
        </w:rPr>
      </w:pPr>
      <w:r>
        <w:rPr>
          <w:sz w:val="28"/>
          <w:szCs w:val="28"/>
        </w:rPr>
        <w:t>Для подготовки ВКР за обучающимся  закрепляется руководитель ВКР из числа профессорско-преподавательского состава выпускающей кафедры и при необходимости консультант (консультанты).</w:t>
      </w:r>
    </w:p>
    <w:p>
      <w:pPr>
        <w:pStyle w:val="NormalWeb"/>
        <w:spacing w:beforeAutospacing="0" w:before="0" w:afterAutospacing="0" w:after="0"/>
        <w:ind w:left="187" w:right="-1" w:firstLine="521"/>
        <w:jc w:val="both"/>
        <w:rPr>
          <w:sz w:val="28"/>
          <w:szCs w:val="28"/>
        </w:rPr>
      </w:pPr>
      <w:r>
        <w:rPr>
          <w:sz w:val="28"/>
          <w:szCs w:val="28"/>
        </w:rPr>
        <w:t>При защите ВКР обучающийся несет ответственность за степень проработки представленных решений, правильность расчетов, качество изложения и оформления пояснительной записки к ВКР и графических материалов к ВКР.</w:t>
      </w:r>
    </w:p>
    <w:p>
      <w:pPr>
        <w:pStyle w:val="NormalWeb"/>
        <w:spacing w:beforeAutospacing="0" w:before="0" w:afterAutospacing="0" w:after="0"/>
        <w:ind w:left="187" w:right="748" w:hanging="0"/>
        <w:jc w:val="center"/>
        <w:rPr>
          <w:b/>
          <w:b/>
          <w:sz w:val="28"/>
          <w:szCs w:val="28"/>
        </w:rPr>
      </w:pPr>
      <w:r>
        <w:rPr>
          <w:b/>
          <w:sz w:val="28"/>
          <w:szCs w:val="28"/>
        </w:rPr>
        <w:t>Общие требования к ВКР</w:t>
      </w:r>
    </w:p>
    <w:p>
      <w:pPr>
        <w:pStyle w:val="NormalWeb"/>
        <w:spacing w:beforeAutospacing="0" w:before="0" w:afterAutospacing="0" w:after="0"/>
        <w:ind w:left="187" w:right="748" w:hanging="0"/>
        <w:jc w:val="center"/>
        <w:rPr>
          <w:b/>
          <w:b/>
          <w:sz w:val="28"/>
          <w:szCs w:val="28"/>
        </w:rPr>
      </w:pPr>
      <w:r>
        <w:rPr>
          <w:b/>
          <w:sz w:val="28"/>
          <w:szCs w:val="28"/>
        </w:rPr>
      </w:r>
    </w:p>
    <w:p>
      <w:pPr>
        <w:pStyle w:val="NormalWeb"/>
        <w:spacing w:beforeAutospacing="0" w:before="0" w:afterAutospacing="0" w:after="0"/>
        <w:ind w:left="187" w:firstLine="521"/>
        <w:jc w:val="both"/>
        <w:rPr>
          <w:sz w:val="28"/>
          <w:szCs w:val="28"/>
        </w:rPr>
      </w:pPr>
      <w:r>
        <w:rPr>
          <w:sz w:val="28"/>
          <w:szCs w:val="28"/>
        </w:rPr>
        <w:t>Перечень тем дипломных проектов (работ), предлагаемых обучающимся, утверждается проректором по учебной работе и доводится до сведения обучающихся не позднее, чем за шесть месяцев до даты начала ГИА .</w:t>
      </w:r>
    </w:p>
    <w:p>
      <w:pPr>
        <w:pStyle w:val="Normal"/>
        <w:jc w:val="both"/>
        <w:rPr/>
      </w:pPr>
      <w:r>
        <w:rPr/>
        <w:t xml:space="preserve"> </w:t>
      </w:r>
      <w:r>
        <w:rPr>
          <w:sz w:val="28"/>
          <w:szCs w:val="28"/>
          <w:shd w:fill="FFFFFF" w:val="clear"/>
        </w:rPr>
        <w:tab/>
        <w:t>Перечень тем формируется на основании требований ФГОС ВО, должен быть направлен на решений профессиональных задач и определяется реальными потребностями производственных предприятий региона или предлагается выпускающей кафедрой.</w:t>
      </w:r>
      <w:r>
        <w:rPr/>
        <w:t xml:space="preserve"> </w:t>
      </w:r>
    </w:p>
    <w:p>
      <w:pPr>
        <w:pStyle w:val="Normal"/>
        <w:ind w:firstLine="708"/>
        <w:jc w:val="both"/>
        <w:rPr/>
      </w:pPr>
      <w:r>
        <w:rPr>
          <w:sz w:val="28"/>
          <w:szCs w:val="28"/>
          <w:shd w:fill="FFFFFF" w:val="clear"/>
        </w:rPr>
        <w:t>Для решения крупных задач могут быть предложены комплексные ВКР, в выполнении которых могут участвовать два и более обучающихся. При этом каждый из них должен выполнить конкретную индивидуальную часть общего задания. ВКР, входящие в комплексную работу, должны иметь отличные друг от друга формулировки тем, отражающие общую и индивидуальную части ВКР.</w:t>
      </w:r>
      <w:r>
        <w:rPr/>
        <w:t xml:space="preserve"> </w:t>
      </w:r>
    </w:p>
    <w:p>
      <w:pPr>
        <w:pStyle w:val="Normal"/>
        <w:ind w:right="-1" w:firstLine="851"/>
        <w:jc w:val="both"/>
        <w:rPr/>
      </w:pPr>
      <w:r>
        <w:rPr/>
      </w:r>
    </w:p>
    <w:p>
      <w:pPr>
        <w:pStyle w:val="Normal"/>
        <w:jc w:val="center"/>
        <w:rPr/>
      </w:pPr>
      <w:r>
        <w:rPr>
          <w:b/>
          <w:sz w:val="28"/>
          <w:szCs w:val="28"/>
          <w:shd w:fill="FFFFFF" w:val="clear"/>
        </w:rPr>
        <w:t>Общий порядок написания ВКР</w:t>
      </w:r>
    </w:p>
    <w:p>
      <w:pPr>
        <w:pStyle w:val="Normal"/>
        <w:rPr/>
      </w:pPr>
      <w:r>
        <w:rPr/>
      </w:r>
    </w:p>
    <w:p>
      <w:pPr>
        <w:pStyle w:val="Normal"/>
        <w:ind w:firstLine="708"/>
        <w:jc w:val="both"/>
        <w:rPr/>
      </w:pPr>
      <w:r>
        <w:rPr>
          <w:sz w:val="28"/>
          <w:szCs w:val="28"/>
          <w:shd w:fill="FFFFFF" w:val="clear"/>
        </w:rPr>
        <w:t>Выполнение ВКР начинается в соответствии с календарным графиком учебного процесса с момента утверждения темы, основного руководителя ВКР и, при необходимости, консультантов проректором по учебной работе.</w:t>
      </w:r>
      <w:r>
        <w:rPr/>
        <w:t xml:space="preserve"> </w:t>
      </w:r>
    </w:p>
    <w:p>
      <w:pPr>
        <w:pStyle w:val="NormalWeb"/>
        <w:tabs>
          <w:tab w:val="clear" w:pos="708"/>
          <w:tab w:val="left" w:pos="9355" w:leader="none"/>
        </w:tabs>
        <w:spacing w:beforeAutospacing="0" w:before="0" w:afterAutospacing="0" w:after="0"/>
        <w:ind w:right="-1" w:firstLine="521"/>
        <w:jc w:val="both"/>
        <w:rPr>
          <w:sz w:val="28"/>
          <w:szCs w:val="28"/>
        </w:rPr>
      </w:pPr>
      <w:r>
        <w:rPr>
          <w:sz w:val="28"/>
          <w:szCs w:val="28"/>
        </w:rPr>
        <w:t>Руководитель ВКР выдает «Задание на выпускную квалификационную работу обучающегося», в котором определены исходные данные, объем ВКР, календарный план выполнения на весь период разработки.</w:t>
      </w:r>
    </w:p>
    <w:p>
      <w:pPr>
        <w:pStyle w:val="NormalWeb"/>
        <w:spacing w:beforeAutospacing="0" w:before="0" w:afterAutospacing="0" w:after="0"/>
        <w:ind w:right="-1" w:firstLine="521"/>
        <w:jc w:val="both"/>
        <w:rPr>
          <w:sz w:val="28"/>
          <w:szCs w:val="28"/>
        </w:rPr>
      </w:pPr>
      <w:r>
        <w:rPr>
          <w:sz w:val="28"/>
          <w:szCs w:val="28"/>
        </w:rPr>
        <w:t>В течение всего срока руководитель проводит консультации по основной части ВКР (за исключением дополнительных частей). Обучающийся отчитывается перед руководителем о ходе выполнения работы и предоставляет полученные результаты в соответствии с графиком, утвержденным заведующим выпускающей кафедры. Учет указаний и замечаний руководителя является обязательным для обучающегося.</w:t>
      </w:r>
    </w:p>
    <w:p>
      <w:pPr>
        <w:pStyle w:val="NormalWeb"/>
        <w:spacing w:beforeAutospacing="0" w:before="0" w:afterAutospacing="0" w:after="0"/>
        <w:ind w:right="-1" w:firstLine="521"/>
        <w:jc w:val="both"/>
        <w:rPr>
          <w:sz w:val="28"/>
          <w:szCs w:val="28"/>
        </w:rPr>
      </w:pPr>
      <w:r>
        <w:rPr>
          <w:sz w:val="28"/>
          <w:szCs w:val="28"/>
        </w:rPr>
        <w:t>Для разработки дополнительных частей ВКР назначаются консультанты от соответствующих кафедр Университета. Они выдают задания (в соответствии с тематикой ВКР), рекомендуют литературу, проводят консультации, принимают и утверждают готовые части подписями в «Задании на ВКР обучающегося» и на титульном листе пояснительной записки к ВКР.</w:t>
      </w:r>
    </w:p>
    <w:p>
      <w:pPr>
        <w:pStyle w:val="NormalWeb"/>
        <w:tabs>
          <w:tab w:val="clear" w:pos="708"/>
          <w:tab w:val="left" w:pos="9355" w:leader="none"/>
        </w:tabs>
        <w:spacing w:beforeAutospacing="0" w:before="0" w:afterAutospacing="0" w:after="0"/>
        <w:ind w:right="-1" w:firstLine="521"/>
        <w:jc w:val="both"/>
        <w:rPr>
          <w:sz w:val="28"/>
          <w:szCs w:val="28"/>
        </w:rPr>
      </w:pPr>
      <w:r>
        <w:rPr>
          <w:sz w:val="28"/>
          <w:szCs w:val="28"/>
        </w:rPr>
        <w:t>Для контроля выполнения ВКР устанавливаются сроки, которые оформляются в виде календарного плана выполнения работы. Ход выполнения работы обсуждается на выпускающей кафедре, ее итоги вывешиваются на информационном стенде.</w:t>
      </w:r>
    </w:p>
    <w:p>
      <w:pPr>
        <w:pStyle w:val="NormalWeb"/>
        <w:spacing w:beforeAutospacing="0" w:before="0" w:afterAutospacing="0" w:after="0"/>
        <w:ind w:right="-1" w:firstLine="521"/>
        <w:jc w:val="both"/>
        <w:rPr>
          <w:sz w:val="28"/>
          <w:szCs w:val="28"/>
        </w:rPr>
      </w:pPr>
      <w:r>
        <w:rPr>
          <w:sz w:val="28"/>
          <w:szCs w:val="28"/>
        </w:rPr>
        <w:t>Законченная ВКР, подписанная обучающимся и консультантами, представляется на подпись руководителю ВКР в сроки, устанавливаемые выпускающей кафедрой. Руководитель ВКР, после ознакомления с работой, подписывает пояснительную записку к ВКР, графические материалы к ВКР и составляет развернутый отзыв. Основной руководитель имеет право не допустить обучающегося к защите ВКР, если ее качество не соответствует предъявляемым требованиям. В случае выполнения ВКР несколькими обучающимися руководитель ВКР составляет отзыв об их совместной работе в период подготовки ВКР.</w:t>
      </w:r>
    </w:p>
    <w:p>
      <w:pPr>
        <w:pStyle w:val="NormalWeb"/>
        <w:spacing w:beforeAutospacing="0" w:before="0" w:afterAutospacing="0" w:after="0"/>
        <w:ind w:right="-1" w:firstLine="708"/>
        <w:jc w:val="both"/>
        <w:rPr>
          <w:sz w:val="28"/>
          <w:szCs w:val="28"/>
        </w:rPr>
      </w:pPr>
      <w:r>
        <w:rPr>
          <w:sz w:val="28"/>
          <w:szCs w:val="28"/>
        </w:rPr>
        <w:t>Выпускающая кафедра обеспечивает ознакомление обучающегося с отзывом не позднее, чем за пять календарных дней до дня защиты ВКР.</w:t>
      </w:r>
    </w:p>
    <w:p>
      <w:pPr>
        <w:pStyle w:val="NormalWeb"/>
        <w:spacing w:beforeAutospacing="0" w:before="0" w:afterAutospacing="0" w:after="0"/>
        <w:ind w:right="-1" w:firstLine="521"/>
        <w:jc w:val="both"/>
        <w:rPr>
          <w:sz w:val="28"/>
          <w:szCs w:val="28"/>
        </w:rPr>
      </w:pPr>
      <w:r>
        <w:rPr>
          <w:sz w:val="28"/>
          <w:szCs w:val="28"/>
        </w:rPr>
        <w:t>Пояснительная записка к ВКР и графические материалы к ВКР проходят процедуру нормоконтроля, для определения степени их соответствия установленным требованиям. Нормоконтролер назначается заведующим выпускающей кафедры.</w:t>
      </w:r>
    </w:p>
    <w:p>
      <w:pPr>
        <w:pStyle w:val="NormalWeb"/>
        <w:tabs>
          <w:tab w:val="clear" w:pos="708"/>
          <w:tab w:val="left" w:pos="9355" w:leader="none"/>
        </w:tabs>
        <w:spacing w:beforeAutospacing="0" w:before="0" w:afterAutospacing="0" w:after="0"/>
        <w:ind w:right="-1" w:firstLine="521"/>
        <w:jc w:val="both"/>
        <w:rPr>
          <w:sz w:val="28"/>
          <w:szCs w:val="28"/>
        </w:rPr>
      </w:pPr>
      <w:r>
        <w:rPr>
          <w:sz w:val="28"/>
          <w:szCs w:val="28"/>
        </w:rPr>
        <w:t xml:space="preserve">ВКР по программе специалитета подлежат рецензированию. Рецензент проводит анализ ВКР и представляет на выпускающую кафедру письменную рецензию на указанную работу. </w:t>
      </w:r>
    </w:p>
    <w:p>
      <w:pPr>
        <w:pStyle w:val="NormalWeb"/>
        <w:spacing w:beforeAutospacing="0" w:before="0" w:afterAutospacing="0" w:after="0"/>
        <w:ind w:right="-1" w:firstLine="521"/>
        <w:jc w:val="both"/>
        <w:rPr>
          <w:sz w:val="28"/>
          <w:szCs w:val="28"/>
          <w:highlight w:val="white"/>
        </w:rPr>
      </w:pPr>
      <w:r>
        <w:rPr>
          <w:sz w:val="28"/>
          <w:szCs w:val="28"/>
          <w:shd w:fill="FFFFFF" w:val="clear"/>
        </w:rPr>
        <w:t>После получения рецензии обучающийся предоставляет заведующему выпускающей кафедры ВКР, отзыв руководителя ВКР и рецензию, для окончательного утверждения ВКР и допуска его к защите.</w:t>
      </w:r>
    </w:p>
    <w:p>
      <w:pPr>
        <w:pStyle w:val="NormalWeb"/>
        <w:spacing w:beforeAutospacing="0" w:before="0" w:afterAutospacing="0" w:after="0"/>
        <w:ind w:right="-1" w:firstLine="521"/>
        <w:jc w:val="both"/>
        <w:rPr>
          <w:sz w:val="28"/>
          <w:szCs w:val="28"/>
        </w:rPr>
      </w:pPr>
      <w:r>
        <w:rPr>
          <w:sz w:val="28"/>
          <w:szCs w:val="28"/>
        </w:rPr>
        <w:t>ВКР, отзыв и рецензия передаются в ГЭК не позднее, чем за 2 календарных дня до дня защиты ВКР.</w:t>
      </w:r>
    </w:p>
    <w:p>
      <w:pPr>
        <w:pStyle w:val="NormalWeb"/>
        <w:spacing w:beforeAutospacing="0" w:before="0" w:afterAutospacing="0" w:after="0"/>
        <w:ind w:right="-1" w:firstLine="521"/>
        <w:jc w:val="both"/>
        <w:rPr>
          <w:sz w:val="28"/>
          <w:szCs w:val="28"/>
        </w:rPr>
      </w:pPr>
      <w:r>
        <w:rPr>
          <w:sz w:val="28"/>
          <w:szCs w:val="28"/>
        </w:rPr>
        <w:t>Обучающийся, не допущенный к защите, имеет право представить доработанную ВКР по данной или новой (утвержденной) теме не ранее чем через шесть месяцев.</w:t>
      </w:r>
    </w:p>
    <w:p>
      <w:pPr>
        <w:pStyle w:val="NormalWeb"/>
        <w:spacing w:beforeAutospacing="0" w:before="0" w:afterAutospacing="0" w:after="0"/>
        <w:ind w:right="-1" w:firstLine="521"/>
        <w:jc w:val="both"/>
        <w:rPr>
          <w:sz w:val="28"/>
          <w:szCs w:val="28"/>
        </w:rPr>
      </w:pPr>
      <w:r>
        <w:rPr>
          <w:sz w:val="28"/>
          <w:szCs w:val="28"/>
        </w:rPr>
      </w:r>
    </w:p>
    <w:p>
      <w:pPr>
        <w:pStyle w:val="NormalWeb"/>
        <w:spacing w:beforeAutospacing="0" w:before="0" w:afterAutospacing="0" w:after="0"/>
        <w:ind w:left="187" w:right="748" w:hanging="0"/>
        <w:jc w:val="center"/>
        <w:rPr>
          <w:b/>
          <w:b/>
          <w:sz w:val="28"/>
          <w:szCs w:val="28"/>
          <w:highlight w:val="white"/>
        </w:rPr>
      </w:pPr>
      <w:r>
        <w:rPr>
          <w:b/>
          <w:sz w:val="28"/>
          <w:szCs w:val="28"/>
          <w:shd w:fill="FFFFFF" w:val="clear"/>
        </w:rPr>
        <w:t>Структура и объем ВКР</w:t>
      </w:r>
    </w:p>
    <w:p>
      <w:pPr>
        <w:pStyle w:val="NormalWeb"/>
        <w:spacing w:beforeAutospacing="0" w:before="0" w:afterAutospacing="0" w:after="0"/>
        <w:ind w:left="187" w:right="748" w:hanging="0"/>
        <w:jc w:val="center"/>
        <w:rPr>
          <w:b/>
          <w:b/>
          <w:sz w:val="28"/>
          <w:szCs w:val="28"/>
          <w:highlight w:val="white"/>
        </w:rPr>
      </w:pPr>
      <w:r>
        <w:rPr>
          <w:b/>
          <w:sz w:val="28"/>
          <w:szCs w:val="28"/>
          <w:shd w:fill="FFFFFF" w:val="clear"/>
        </w:rPr>
      </w:r>
    </w:p>
    <w:p>
      <w:pPr>
        <w:pStyle w:val="NormalWeb"/>
        <w:spacing w:beforeAutospacing="0" w:before="0" w:afterAutospacing="0" w:after="0"/>
        <w:ind w:firstLine="709"/>
        <w:jc w:val="both"/>
        <w:rPr>
          <w:sz w:val="28"/>
          <w:szCs w:val="28"/>
          <w:highlight w:val="white"/>
        </w:rPr>
      </w:pPr>
      <w:r>
        <w:rPr>
          <w:sz w:val="28"/>
          <w:szCs w:val="28"/>
          <w:shd w:fill="FFFFFF" w:val="clear"/>
        </w:rPr>
        <w:t>ВКР представляется в виде пояснительной записки к ВКР и графических материалов к ВКР, а также дополняется электронной версией ВКР на компакт-диске, который прикрепляется в конце ВКР на обороте переплета в приклеенном конверте. На конверте указывается: фамилия, инициалы, группа, год защиты ВКР.</w:t>
      </w:r>
    </w:p>
    <w:p>
      <w:pPr>
        <w:pStyle w:val="NormalWeb"/>
        <w:spacing w:beforeAutospacing="0" w:before="0" w:afterAutospacing="0" w:after="0"/>
        <w:ind w:firstLine="709"/>
        <w:jc w:val="both"/>
        <w:rPr>
          <w:sz w:val="28"/>
          <w:szCs w:val="28"/>
        </w:rPr>
      </w:pPr>
      <w:r>
        <w:rPr>
          <w:sz w:val="28"/>
          <w:szCs w:val="28"/>
        </w:rPr>
        <w:t>Объем пояснительной записки к ВКР должен составлять 90…120 страниц текста, распечатанного через полтора интервала на принтере (шрифтом 12 пт. или 14 пт.) с учетом рисунков.</w:t>
      </w:r>
    </w:p>
    <w:p>
      <w:pPr>
        <w:pStyle w:val="NormalWeb"/>
        <w:tabs>
          <w:tab w:val="clear" w:pos="708"/>
          <w:tab w:val="left" w:pos="9355" w:leader="none"/>
        </w:tabs>
        <w:spacing w:beforeAutospacing="0" w:before="0" w:afterAutospacing="0" w:after="0"/>
        <w:ind w:firstLine="709"/>
        <w:jc w:val="both"/>
        <w:rPr>
          <w:sz w:val="28"/>
          <w:szCs w:val="28"/>
        </w:rPr>
      </w:pPr>
      <w:r>
        <w:rPr>
          <w:sz w:val="28"/>
          <w:szCs w:val="28"/>
        </w:rPr>
        <w:t>Графические материалы к ВКР могут быть представлены в виде набора плакатов или слайдов. Плакаты оформляют с соблюдением требований нормативных документов, используя программы</w:t>
      </w:r>
      <w:r>
        <w:rPr>
          <w:rStyle w:val="Appleconvertedspace"/>
          <w:sz w:val="28"/>
          <w:szCs w:val="28"/>
        </w:rPr>
        <w:t> </w:t>
      </w:r>
      <w:r>
        <w:rPr>
          <w:i/>
          <w:iCs/>
          <w:sz w:val="28"/>
          <w:szCs w:val="28"/>
        </w:rPr>
        <w:t>CorelDraw</w:t>
      </w:r>
      <w:r>
        <w:rPr>
          <w:sz w:val="28"/>
          <w:szCs w:val="28"/>
        </w:rPr>
        <w:t>,</w:t>
      </w:r>
      <w:r>
        <w:rPr>
          <w:rStyle w:val="Appleconvertedspace"/>
          <w:sz w:val="28"/>
          <w:szCs w:val="28"/>
        </w:rPr>
        <w:t> </w:t>
      </w:r>
      <w:r>
        <w:rPr>
          <w:i/>
          <w:iCs/>
          <w:sz w:val="28"/>
          <w:szCs w:val="28"/>
        </w:rPr>
        <w:t>AutoCad</w:t>
      </w:r>
      <w:r>
        <w:rPr>
          <w:rStyle w:val="Appleconvertedspace"/>
          <w:sz w:val="28"/>
          <w:szCs w:val="28"/>
        </w:rPr>
        <w:t> </w:t>
      </w:r>
      <w:r>
        <w:rPr>
          <w:sz w:val="28"/>
          <w:szCs w:val="28"/>
        </w:rPr>
        <w:t>и т.п. Ответственность за техническую грамотность несет автор проекта. Слайды выполняются на персональном компьютере при помощи программы</w:t>
      </w:r>
      <w:r>
        <w:rPr>
          <w:rStyle w:val="Appleconvertedspace"/>
          <w:sz w:val="28"/>
          <w:szCs w:val="28"/>
        </w:rPr>
        <w:t> </w:t>
      </w:r>
      <w:r>
        <w:rPr>
          <w:i/>
          <w:iCs/>
          <w:sz w:val="28"/>
          <w:szCs w:val="28"/>
        </w:rPr>
        <w:t>Microsoft PowerPoint</w:t>
      </w:r>
      <w:r>
        <w:rPr>
          <w:sz w:val="28"/>
          <w:szCs w:val="28"/>
        </w:rPr>
        <w:t>.</w:t>
      </w:r>
    </w:p>
    <w:p>
      <w:pPr>
        <w:pStyle w:val="NormalWeb"/>
        <w:spacing w:beforeAutospacing="0" w:before="0" w:afterAutospacing="0" w:after="0"/>
        <w:ind w:right="-1" w:firstLine="708"/>
        <w:jc w:val="both"/>
        <w:rPr>
          <w:sz w:val="28"/>
          <w:szCs w:val="28"/>
        </w:rPr>
      </w:pPr>
      <w:bookmarkStart w:id="0" w:name="__DdeLink__538_377636463"/>
      <w:r>
        <w:rPr>
          <w:sz w:val="28"/>
          <w:szCs w:val="28"/>
        </w:rPr>
        <w:t>Пояснительная записка к ВКР должна включать следующие структурные элементы:</w:t>
      </w:r>
    </w:p>
    <w:p>
      <w:pPr>
        <w:pStyle w:val="NormalWeb"/>
        <w:spacing w:beforeAutospacing="0" w:before="0" w:afterAutospacing="0" w:after="0"/>
        <w:ind w:left="187" w:right="-1" w:hanging="0"/>
        <w:jc w:val="both"/>
        <w:rPr>
          <w:sz w:val="28"/>
          <w:szCs w:val="28"/>
        </w:rPr>
      </w:pPr>
      <w:r>
        <w:rPr>
          <w:sz w:val="28"/>
          <w:szCs w:val="28"/>
        </w:rPr>
        <w:t xml:space="preserve">− </w:t>
      </w:r>
      <w:r>
        <w:rPr>
          <w:sz w:val="28"/>
          <w:szCs w:val="28"/>
        </w:rPr>
        <w:t>титульный лист;</w:t>
      </w:r>
    </w:p>
    <w:p>
      <w:pPr>
        <w:pStyle w:val="NormalWeb"/>
        <w:spacing w:beforeAutospacing="0" w:before="0" w:afterAutospacing="0" w:after="0"/>
        <w:ind w:left="187" w:right="-1" w:hanging="0"/>
        <w:jc w:val="both"/>
        <w:rPr>
          <w:sz w:val="28"/>
          <w:szCs w:val="28"/>
        </w:rPr>
      </w:pPr>
      <w:r>
        <w:rPr>
          <w:sz w:val="28"/>
          <w:szCs w:val="28"/>
        </w:rPr>
        <w:t xml:space="preserve">− </w:t>
      </w:r>
      <w:r>
        <w:rPr>
          <w:sz w:val="28"/>
          <w:szCs w:val="28"/>
        </w:rPr>
        <w:t>задание на ВКР;</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отзыв руководителя ВКР;</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внешние рецензии (для дипломного проекта (работы) и магистерской диссертации);</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аннотация;</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содержание;</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введение;</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разделы основной части;</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заключение;</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приложения;</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библиографический список.</w:t>
      </w:r>
      <w:bookmarkEnd w:id="0"/>
    </w:p>
    <w:p>
      <w:pPr>
        <w:pStyle w:val="NormalWeb"/>
        <w:spacing w:beforeAutospacing="0" w:before="0" w:afterAutospacing="0" w:after="0"/>
        <w:ind w:firstLine="708"/>
        <w:jc w:val="both"/>
        <w:rPr>
          <w:sz w:val="28"/>
          <w:szCs w:val="28"/>
        </w:rPr>
      </w:pPr>
      <w:r>
        <w:rPr>
          <w:sz w:val="28"/>
          <w:szCs w:val="28"/>
        </w:rPr>
        <w:t>Название темы ВКР должно точно соответствовать ее формулировке в перечне тем, утвержденных проректором по учебной работе.</w:t>
      </w:r>
    </w:p>
    <w:p>
      <w:pPr>
        <w:pStyle w:val="NormalWeb"/>
        <w:spacing w:beforeAutospacing="0" w:before="0" w:afterAutospacing="0" w:after="0"/>
        <w:ind w:firstLine="708"/>
        <w:jc w:val="both"/>
        <w:rPr>
          <w:sz w:val="28"/>
          <w:szCs w:val="28"/>
        </w:rPr>
      </w:pPr>
      <w:r>
        <w:rPr>
          <w:sz w:val="28"/>
          <w:szCs w:val="28"/>
        </w:rPr>
        <w:t>Календарный план работы над ВКР согласовывается с руководителем при получении задания и в нем указываются этапы и сроки выполнения частей ВКР.</w:t>
      </w:r>
    </w:p>
    <w:p>
      <w:pPr>
        <w:pStyle w:val="NormalWeb"/>
        <w:spacing w:beforeAutospacing="0" w:before="0" w:afterAutospacing="0" w:after="0"/>
        <w:ind w:firstLine="709"/>
        <w:jc w:val="both"/>
        <w:rPr>
          <w:sz w:val="28"/>
          <w:szCs w:val="28"/>
        </w:rPr>
      </w:pPr>
      <w:r>
        <w:rPr>
          <w:sz w:val="28"/>
          <w:szCs w:val="28"/>
        </w:rPr>
        <w:t>Задание по ВКР должно быть подписано обучающимся и руководителем.</w:t>
      </w:r>
    </w:p>
    <w:p>
      <w:pPr>
        <w:pStyle w:val="NormalWeb"/>
        <w:spacing w:beforeAutospacing="0" w:before="0" w:afterAutospacing="0" w:after="0"/>
        <w:ind w:firstLine="709"/>
        <w:jc w:val="both"/>
        <w:rPr>
          <w:sz w:val="28"/>
          <w:szCs w:val="28"/>
        </w:rPr>
      </w:pPr>
      <w:r>
        <w:rPr>
          <w:sz w:val="28"/>
          <w:szCs w:val="28"/>
        </w:rPr>
        <w:t>В отзыве отмечается актуальность темы, дается оценка уровня подготовки и качества работы обучающегося над ВКР, определяется возможность присвоения соответствующей квалификации.</w:t>
      </w:r>
    </w:p>
    <w:p>
      <w:pPr>
        <w:pStyle w:val="NormalWeb"/>
        <w:spacing w:beforeAutospacing="0" w:before="0" w:afterAutospacing="0" w:after="0"/>
        <w:ind w:firstLine="709"/>
        <w:jc w:val="both"/>
        <w:rPr>
          <w:sz w:val="28"/>
          <w:szCs w:val="28"/>
        </w:rPr>
      </w:pPr>
      <w:r>
        <w:rPr>
          <w:sz w:val="28"/>
          <w:szCs w:val="28"/>
          <w:shd w:fill="FFFFFF" w:val="clear"/>
        </w:rPr>
        <w:t>В рецензии (Приложение 2) указывается актуальность темы, обоснованность постановки задачи, полнота решаемых вопросов и глубина их проработки, отмечается практическая ценность полученных результатов, качество оформления пояснительной записки и графических материалов. Кроме того, рецензент отмечает недостатки ВКР (при их наличии), выставляет оценку и указывает на возможность присвоения обучающемуся соответствующей квалификации.</w:t>
      </w:r>
    </w:p>
    <w:p>
      <w:pPr>
        <w:pStyle w:val="NormalWeb"/>
        <w:spacing w:beforeAutospacing="0" w:before="0" w:afterAutospacing="0" w:after="0"/>
        <w:ind w:right="-1" w:firstLine="708"/>
        <w:jc w:val="both"/>
        <w:rPr>
          <w:sz w:val="28"/>
          <w:szCs w:val="28"/>
        </w:rPr>
      </w:pPr>
      <w:r>
        <w:rPr>
          <w:b/>
          <w:sz w:val="28"/>
          <w:szCs w:val="28"/>
        </w:rPr>
        <w:t>В аннотации</w:t>
      </w:r>
      <w:r>
        <w:rPr>
          <w:sz w:val="28"/>
          <w:szCs w:val="28"/>
        </w:rPr>
        <w:t xml:space="preserve"> кратко, тремя-четырьмя предложениями, раскрывается цель, основное направление ВКР и полученный результат.</w:t>
      </w:r>
    </w:p>
    <w:p>
      <w:pPr>
        <w:pStyle w:val="NormalWeb"/>
        <w:spacing w:beforeAutospacing="0" w:before="0" w:afterAutospacing="0" w:after="0"/>
        <w:ind w:right="-1" w:firstLine="708"/>
        <w:jc w:val="both"/>
        <w:rPr>
          <w:sz w:val="28"/>
          <w:szCs w:val="28"/>
        </w:rPr>
      </w:pPr>
      <w:r>
        <w:rPr>
          <w:b/>
          <w:sz w:val="28"/>
          <w:szCs w:val="28"/>
        </w:rPr>
        <w:t>Содержание</w:t>
      </w:r>
      <w:r>
        <w:rPr>
          <w:sz w:val="28"/>
          <w:szCs w:val="28"/>
        </w:rPr>
        <w:t xml:space="preserve"> включает наименование всех структурных частей, разделов, подразделов и пунктов, если они имеют наименования, с указанием номеров страниц их начала.</w:t>
      </w:r>
    </w:p>
    <w:p>
      <w:pPr>
        <w:pStyle w:val="NormalWeb"/>
        <w:spacing w:beforeAutospacing="0" w:before="0" w:afterAutospacing="0" w:after="0"/>
        <w:ind w:right="-1" w:firstLine="708"/>
        <w:jc w:val="both"/>
        <w:rPr>
          <w:sz w:val="28"/>
          <w:szCs w:val="28"/>
        </w:rPr>
      </w:pPr>
      <w:r>
        <w:rPr>
          <w:b/>
          <w:sz w:val="28"/>
          <w:szCs w:val="28"/>
        </w:rPr>
        <w:t>Во введении</w:t>
      </w:r>
      <w:r>
        <w:rPr>
          <w:sz w:val="28"/>
          <w:szCs w:val="28"/>
        </w:rPr>
        <w:t xml:space="preserve"> формулируются цель, задачи и общее направление ВКР.</w:t>
      </w:r>
    </w:p>
    <w:p>
      <w:pPr>
        <w:pStyle w:val="NormalWeb"/>
        <w:spacing w:beforeAutospacing="0" w:before="0" w:afterAutospacing="0" w:after="0"/>
        <w:ind w:right="-1" w:firstLine="708"/>
        <w:jc w:val="both"/>
        <w:rPr>
          <w:sz w:val="28"/>
          <w:szCs w:val="28"/>
        </w:rPr>
      </w:pPr>
      <w:r>
        <w:rPr>
          <w:b/>
          <w:i/>
          <w:sz w:val="28"/>
          <w:szCs w:val="28"/>
        </w:rPr>
        <w:t>В основной части</w:t>
      </w:r>
      <w:r>
        <w:rPr>
          <w:sz w:val="28"/>
          <w:szCs w:val="28"/>
        </w:rPr>
        <w:t xml:space="preserve"> ВКР рассматривается состояние вопроса по выбранной теме.</w:t>
      </w:r>
    </w:p>
    <w:p>
      <w:pPr>
        <w:pStyle w:val="NormalWeb"/>
        <w:spacing w:beforeAutospacing="0" w:before="0" w:afterAutospacing="0" w:after="0"/>
        <w:ind w:right="-1" w:firstLine="708"/>
        <w:jc w:val="both"/>
        <w:rPr>
          <w:sz w:val="28"/>
          <w:szCs w:val="28"/>
        </w:rPr>
      </w:pPr>
      <w:r>
        <w:rPr>
          <w:b/>
          <w:sz w:val="28"/>
          <w:szCs w:val="28"/>
        </w:rPr>
        <w:t>В заключении</w:t>
      </w:r>
      <w:r>
        <w:rPr>
          <w:sz w:val="28"/>
          <w:szCs w:val="28"/>
        </w:rPr>
        <w:t xml:space="preserve"> кратко излагаются основные результаты, полученные в ВКР. При этом должно быть четко сформулировано, что разработано обучающимся самостоятельно.</w:t>
      </w:r>
    </w:p>
    <w:p>
      <w:pPr>
        <w:pStyle w:val="NormalWeb"/>
        <w:spacing w:beforeAutospacing="0" w:before="0" w:afterAutospacing="0" w:after="0"/>
        <w:ind w:right="-1" w:firstLine="708"/>
        <w:jc w:val="both"/>
        <w:rPr>
          <w:sz w:val="28"/>
          <w:szCs w:val="28"/>
        </w:rPr>
      </w:pPr>
      <w:r>
        <w:rPr>
          <w:b/>
          <w:sz w:val="28"/>
          <w:szCs w:val="28"/>
        </w:rPr>
        <w:t>В приложениях</w:t>
      </w:r>
      <w:r>
        <w:rPr>
          <w:sz w:val="28"/>
          <w:szCs w:val="28"/>
        </w:rPr>
        <w:t xml:space="preserve"> следует помещать графический материал, таблицы большого формата, схемы, расчеты и т.д.</w:t>
      </w:r>
    </w:p>
    <w:p>
      <w:pPr>
        <w:pStyle w:val="NormalWeb"/>
        <w:spacing w:beforeAutospacing="0" w:before="0" w:afterAutospacing="0" w:after="0"/>
        <w:ind w:right="-1" w:firstLine="708"/>
        <w:jc w:val="both"/>
        <w:rPr>
          <w:sz w:val="28"/>
          <w:szCs w:val="28"/>
        </w:rPr>
      </w:pPr>
      <w:r>
        <w:rPr>
          <w:b/>
          <w:sz w:val="28"/>
          <w:szCs w:val="28"/>
        </w:rPr>
        <w:t>Библиографический список</w:t>
      </w:r>
      <w:r>
        <w:rPr>
          <w:sz w:val="28"/>
          <w:szCs w:val="28"/>
        </w:rPr>
        <w:t xml:space="preserve"> должен содержать сведения об источниках, использованных при написании ВКР. В него необходимо включать только те источники, на которые были сделаны ссылки в тексте работы. Библиографический список оформляется в соответствии с ГОСТ Р 7.0.5, ГОСТ Р 7.0.12, ГОСТ 7.1. Библиографический список магистерской диссертации должен содержать не менее 40 источников.</w:t>
      </w:r>
    </w:p>
    <w:p>
      <w:pPr>
        <w:pStyle w:val="NormalWeb"/>
        <w:spacing w:beforeAutospacing="0" w:before="0" w:afterAutospacing="0" w:after="0"/>
        <w:ind w:left="187" w:right="748" w:hanging="0"/>
        <w:jc w:val="center"/>
        <w:rPr>
          <w:b/>
          <w:b/>
          <w:sz w:val="28"/>
          <w:szCs w:val="28"/>
          <w:highlight w:val="white"/>
        </w:rPr>
      </w:pPr>
      <w:r>
        <w:rPr>
          <w:b/>
          <w:sz w:val="28"/>
          <w:szCs w:val="28"/>
          <w:shd w:fill="FFFFFF" w:val="clear"/>
        </w:rPr>
      </w:r>
    </w:p>
    <w:p>
      <w:pPr>
        <w:pStyle w:val="NormalWeb"/>
        <w:spacing w:beforeAutospacing="0" w:before="0" w:afterAutospacing="0" w:after="0"/>
        <w:ind w:left="187" w:right="748" w:hanging="0"/>
        <w:jc w:val="center"/>
        <w:rPr>
          <w:b/>
          <w:b/>
          <w:sz w:val="28"/>
          <w:szCs w:val="28"/>
          <w:highlight w:val="white"/>
        </w:rPr>
      </w:pPr>
      <w:r>
        <w:rPr>
          <w:b/>
          <w:sz w:val="28"/>
          <w:szCs w:val="28"/>
          <w:shd w:fill="FFFFFF" w:val="clear"/>
        </w:rPr>
        <w:t>Требования к оформлению ВКР</w:t>
      </w:r>
    </w:p>
    <w:p>
      <w:pPr>
        <w:pStyle w:val="NormalWeb"/>
        <w:spacing w:beforeAutospacing="0" w:before="0" w:afterAutospacing="0" w:after="0"/>
        <w:ind w:left="187" w:right="748" w:hanging="0"/>
        <w:jc w:val="center"/>
        <w:rPr>
          <w:b/>
          <w:b/>
          <w:sz w:val="28"/>
          <w:szCs w:val="28"/>
        </w:rPr>
      </w:pPr>
      <w:r>
        <w:rPr>
          <w:b/>
          <w:sz w:val="28"/>
          <w:szCs w:val="28"/>
        </w:rPr>
      </w:r>
    </w:p>
    <w:p>
      <w:pPr>
        <w:pStyle w:val="NormalWeb"/>
        <w:spacing w:beforeAutospacing="0" w:before="0" w:afterAutospacing="0" w:after="0"/>
        <w:ind w:firstLine="708"/>
        <w:jc w:val="both"/>
        <w:rPr>
          <w:sz w:val="28"/>
          <w:szCs w:val="28"/>
        </w:rPr>
      </w:pPr>
      <w:r>
        <w:rPr>
          <w:sz w:val="28"/>
          <w:szCs w:val="28"/>
        </w:rPr>
        <w:t>ВКР оформляется в соответствии с ГОСТ Р 7.0.5, ГОСТ 7.32, ГОСТ 7.1, ГОСТ 2.105, ГОСТ Р 6.30.</w:t>
      </w:r>
    </w:p>
    <w:p>
      <w:pPr>
        <w:pStyle w:val="NormalWeb"/>
        <w:spacing w:beforeAutospacing="0" w:before="0" w:afterAutospacing="0" w:after="0"/>
        <w:ind w:firstLine="708"/>
        <w:jc w:val="both"/>
        <w:rPr>
          <w:sz w:val="28"/>
          <w:szCs w:val="28"/>
        </w:rPr>
      </w:pPr>
      <w:r>
        <w:rPr>
          <w:sz w:val="28"/>
          <w:szCs w:val="28"/>
        </w:rPr>
        <w:t>ВКР выполняется на листах формата А4 с размерами полей: сверху – 20 мм, снизу – 20 мм, справа – 15мм, слева 30 мм. Шрифт</w:t>
      </w:r>
      <w:r>
        <w:rPr>
          <w:rStyle w:val="Appleconvertedspace"/>
          <w:sz w:val="28"/>
          <w:szCs w:val="28"/>
        </w:rPr>
        <w:t> </w:t>
      </w:r>
      <w:r>
        <w:rPr>
          <w:i/>
          <w:iCs/>
          <w:sz w:val="28"/>
          <w:szCs w:val="28"/>
        </w:rPr>
        <w:t>Times New Roman</w:t>
      </w:r>
      <w:r>
        <w:rPr>
          <w:sz w:val="28"/>
          <w:szCs w:val="28"/>
        </w:rPr>
        <w:t>, 12 или 14 пт., через полтора интервала. Страницы текста работы и включенные в работу иллюстрации и таблицы должны соответствовать формату А4 по ГОСТ 9327. Текст пояснительной записки к ВКР следует печатать на одной стороне, цвет шрифта должен быть черным.</w:t>
      </w:r>
    </w:p>
    <w:p>
      <w:pPr>
        <w:pStyle w:val="NormalWeb"/>
        <w:spacing w:beforeAutospacing="0" w:before="0" w:afterAutospacing="0" w:after="0"/>
        <w:ind w:firstLine="708"/>
        <w:jc w:val="both"/>
        <w:rPr>
          <w:sz w:val="28"/>
          <w:szCs w:val="28"/>
        </w:rPr>
      </w:pPr>
      <w:r>
        <w:rPr>
          <w:sz w:val="28"/>
          <w:szCs w:val="28"/>
        </w:rPr>
        <w:t>Изложение текста и оформление работы осуществляется в соответствии с требованиями ГОСТ 7.32, ГОСТ 2.105, ГОСТ Р 6.30.</w:t>
      </w:r>
    </w:p>
    <w:p>
      <w:pPr>
        <w:pStyle w:val="NormalWeb"/>
        <w:spacing w:beforeAutospacing="0" w:before="0" w:afterAutospacing="0" w:after="0"/>
        <w:ind w:firstLine="708"/>
        <w:jc w:val="both"/>
        <w:rPr>
          <w:sz w:val="28"/>
          <w:szCs w:val="28"/>
        </w:rPr>
      </w:pPr>
      <w:r>
        <w:rPr>
          <w:sz w:val="28"/>
          <w:szCs w:val="28"/>
        </w:rPr>
        <w:t>Фамилии и собственные имена, названия учреждений в тексте ВКР приводят на языке оригинала.</w:t>
      </w:r>
    </w:p>
    <w:p>
      <w:pPr>
        <w:pStyle w:val="NormalWeb"/>
        <w:spacing w:beforeAutospacing="0" w:before="0" w:afterAutospacing="0" w:after="0"/>
        <w:jc w:val="both"/>
        <w:rPr>
          <w:sz w:val="28"/>
          <w:szCs w:val="28"/>
        </w:rPr>
      </w:pPr>
      <w:r>
        <w:rPr>
          <w:sz w:val="28"/>
          <w:szCs w:val="28"/>
        </w:rPr>
        <w:t>В ВКР следует использовать сокращение русских слов и словосочетаний по ГОСТ Р 7.0.12. Из сокращенных названий учреждений и предприятий следует употреблять только общеизвестные. Малоизвестные сокращения необходимо расшифровывать при первом упоминании.</w:t>
      </w:r>
    </w:p>
    <w:p>
      <w:pPr>
        <w:pStyle w:val="NormalWeb"/>
        <w:spacing w:beforeAutospacing="0" w:before="0" w:afterAutospacing="0" w:after="0"/>
        <w:jc w:val="both"/>
        <w:rPr>
          <w:sz w:val="28"/>
          <w:szCs w:val="28"/>
        </w:rPr>
      </w:pPr>
      <w:r>
        <w:rPr>
          <w:sz w:val="28"/>
          <w:szCs w:val="28"/>
        </w:rPr>
        <w:t>При указании перед фамилиями ученой степени, должности или профессии допускают следующие сокращения, например:</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д.э.н. – доктор экономических наук.</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к.т.н. – кандидат технических наук.</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проф. – профессор.</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доц. – доцент.</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преп. – преподаватель.</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ст. преп. – старший преподаватель.</w:t>
      </w:r>
    </w:p>
    <w:p>
      <w:pPr>
        <w:pStyle w:val="NormalWeb"/>
        <w:spacing w:beforeAutospacing="0" w:before="0" w:afterAutospacing="0" w:after="0"/>
        <w:ind w:left="187" w:hanging="0"/>
        <w:jc w:val="both"/>
        <w:rPr>
          <w:sz w:val="28"/>
          <w:szCs w:val="28"/>
        </w:rPr>
      </w:pPr>
      <w:r>
        <w:rPr>
          <w:sz w:val="28"/>
          <w:szCs w:val="28"/>
        </w:rPr>
        <w:t xml:space="preserve">− </w:t>
      </w:r>
      <w:r>
        <w:rPr>
          <w:sz w:val="28"/>
          <w:szCs w:val="28"/>
        </w:rPr>
        <w:t>с. н. с. – старший научный сотрудник.</w:t>
      </w:r>
    </w:p>
    <w:p>
      <w:pPr>
        <w:pStyle w:val="NormalWeb"/>
        <w:spacing w:beforeAutospacing="0" w:before="0" w:afterAutospacing="0" w:after="0"/>
        <w:jc w:val="both"/>
        <w:rPr>
          <w:sz w:val="28"/>
          <w:szCs w:val="28"/>
        </w:rPr>
      </w:pPr>
      <w:r>
        <w:rPr>
          <w:sz w:val="28"/>
          <w:szCs w:val="28"/>
        </w:rPr>
        <w:t>Оформление библиографических ссылок должно соответствовать ГОСТ Р 7.0.5.</w:t>
      </w:r>
    </w:p>
    <w:p>
      <w:pPr>
        <w:pStyle w:val="NormalWeb"/>
        <w:spacing w:beforeAutospacing="0" w:before="0" w:afterAutospacing="0" w:after="0"/>
        <w:jc w:val="both"/>
        <w:rPr>
          <w:sz w:val="28"/>
          <w:szCs w:val="28"/>
        </w:rPr>
      </w:pPr>
      <w:r>
        <w:rPr>
          <w:sz w:val="28"/>
          <w:szCs w:val="28"/>
        </w:rPr>
        <w:t>Графические материалы к ВКР должны соответствовать требованиям систем государственных стандартов ЕСКД, СПДС, ЕСПД, ЕСТД, ЕСТПП, ГСИ, ЕСАКП, СИБИД.</w:t>
      </w:r>
    </w:p>
    <w:p>
      <w:pPr>
        <w:pStyle w:val="Normal"/>
        <w:jc w:val="center"/>
        <w:rPr>
          <w:b/>
          <w:b/>
          <w:sz w:val="28"/>
          <w:szCs w:val="28"/>
          <w:highlight w:val="white"/>
        </w:rPr>
      </w:pPr>
      <w:r>
        <w:rPr>
          <w:b/>
          <w:sz w:val="28"/>
          <w:szCs w:val="28"/>
          <w:shd w:fill="FFFFFF" w:val="clear"/>
        </w:rPr>
      </w:r>
    </w:p>
    <w:p>
      <w:pPr>
        <w:pStyle w:val="Normal"/>
        <w:jc w:val="center"/>
        <w:rPr>
          <w:b/>
          <w:b/>
          <w:sz w:val="28"/>
          <w:szCs w:val="28"/>
          <w:highlight w:val="white"/>
        </w:rPr>
      </w:pPr>
      <w:r>
        <w:rPr>
          <w:b/>
          <w:sz w:val="28"/>
          <w:szCs w:val="28"/>
          <w:shd w:fill="FFFFFF" w:val="clear"/>
        </w:rPr>
        <w:t>Порядок проведения защиты ВКР</w:t>
      </w:r>
    </w:p>
    <w:p>
      <w:pPr>
        <w:pStyle w:val="Normal"/>
        <w:jc w:val="center"/>
        <w:rPr>
          <w:b/>
          <w:b/>
        </w:rPr>
      </w:pPr>
      <w:r>
        <w:rPr>
          <w:b/>
        </w:rPr>
      </w:r>
    </w:p>
    <w:p>
      <w:pPr>
        <w:pStyle w:val="NormalWeb"/>
        <w:tabs>
          <w:tab w:val="clear" w:pos="708"/>
          <w:tab w:val="left" w:pos="9355" w:leader="none"/>
        </w:tabs>
        <w:spacing w:beforeAutospacing="0" w:before="0" w:afterAutospacing="0" w:after="0"/>
        <w:ind w:firstLine="709"/>
        <w:jc w:val="both"/>
        <w:rPr>
          <w:sz w:val="28"/>
          <w:szCs w:val="28"/>
        </w:rPr>
      </w:pPr>
      <w:r>
        <w:rPr>
          <w:sz w:val="28"/>
          <w:szCs w:val="28"/>
        </w:rPr>
        <w:t>Защита ВКР проводится в сроки, установленные в соответствии с календарным графиком учебного процесса и расписанием работы ГЭК.</w:t>
      </w:r>
    </w:p>
    <w:p>
      <w:pPr>
        <w:pStyle w:val="NormalWeb"/>
        <w:tabs>
          <w:tab w:val="clear" w:pos="708"/>
          <w:tab w:val="left" w:pos="9355" w:leader="none"/>
        </w:tabs>
        <w:spacing w:beforeAutospacing="0" w:before="0" w:afterAutospacing="0" w:after="0"/>
        <w:ind w:firstLine="709"/>
        <w:jc w:val="both"/>
        <w:rPr>
          <w:sz w:val="28"/>
          <w:szCs w:val="28"/>
        </w:rPr>
      </w:pPr>
      <w:r>
        <w:rPr>
          <w:sz w:val="28"/>
          <w:szCs w:val="28"/>
        </w:rPr>
        <w:t>Обучающийся защищает ВКР на заседании ГЭК. Запись на определенный день защиты производится секретарем ГЭК.</w:t>
      </w:r>
    </w:p>
    <w:p>
      <w:pPr>
        <w:pStyle w:val="NormalWeb"/>
        <w:tabs>
          <w:tab w:val="clear" w:pos="708"/>
          <w:tab w:val="left" w:pos="9355" w:leader="none"/>
        </w:tabs>
        <w:spacing w:beforeAutospacing="0" w:before="0" w:afterAutospacing="0" w:after="0"/>
        <w:ind w:firstLine="709"/>
        <w:jc w:val="both"/>
        <w:rPr>
          <w:sz w:val="28"/>
          <w:szCs w:val="28"/>
        </w:rPr>
      </w:pPr>
      <w:r>
        <w:rPr>
          <w:sz w:val="28"/>
          <w:szCs w:val="28"/>
        </w:rPr>
        <w:t>В процессе защиты ГЭК определяет соответствие результатов освоения обучающимся ОПОП соответствующим требованиям ФГОС. При этом учитываются отзыв руководителя ВКР и внешние рецензии. По результатам защиты обучающемуся выставляется оценка. При положительной оценке решением ГЭК обучающемуся присваивается соответствующая квалификация. Результаты защиты вносят в протокол заседания ГЭК и затем окончательно оформляют приказом ректора.</w:t>
      </w:r>
    </w:p>
    <w:p>
      <w:pPr>
        <w:pStyle w:val="NormalWeb"/>
        <w:spacing w:beforeAutospacing="0" w:before="0" w:afterAutospacing="0" w:after="0"/>
        <w:ind w:firstLine="709"/>
        <w:jc w:val="both"/>
        <w:rPr>
          <w:sz w:val="28"/>
          <w:szCs w:val="28"/>
        </w:rPr>
      </w:pPr>
      <w:r>
        <w:rPr>
          <w:sz w:val="28"/>
          <w:szCs w:val="28"/>
        </w:rPr>
        <w:t>Результаты защиты ВКР объявляются в день ее проведения.</w:t>
      </w:r>
    </w:p>
    <w:p>
      <w:pPr>
        <w:pStyle w:val="NormalWeb"/>
        <w:spacing w:beforeAutospacing="0" w:before="0" w:afterAutospacing="0" w:after="0"/>
        <w:ind w:right="-1" w:firstLine="708"/>
        <w:jc w:val="both"/>
        <w:rPr>
          <w:sz w:val="28"/>
          <w:szCs w:val="28"/>
        </w:rPr>
      </w:pPr>
      <w:r>
        <w:rPr>
          <w:sz w:val="28"/>
          <w:szCs w:val="28"/>
        </w:rPr>
        <w:t>Лучшие ВКР представляются на конкурсы и отмечаются приказом по Университету, а их авторы могут быть премированы.</w:t>
      </w:r>
    </w:p>
    <w:p>
      <w:pPr>
        <w:pStyle w:val="NormalWeb"/>
        <w:spacing w:beforeAutospacing="0" w:before="0" w:afterAutospacing="0" w:after="0"/>
        <w:ind w:right="-1" w:firstLine="708"/>
        <w:jc w:val="both"/>
        <w:rPr>
          <w:sz w:val="28"/>
          <w:szCs w:val="28"/>
        </w:rPr>
      </w:pPr>
      <w:r>
        <w:rPr>
          <w:sz w:val="28"/>
          <w:szCs w:val="28"/>
        </w:rPr>
        <w:t>Обучающийся, выполнивший в срок ВКР, но получивший на защите оценку «неудовлетворительно», имеет право на повторную защиту не ранее чем через год и не позднее пяти лет после проведения ГИА. При повторном прохождении ГИА по желанию обучающегося решением выпускающей кафедры ему может быть установлена иная тема выпускной квалификационной работы.</w:t>
      </w:r>
    </w:p>
    <w:p>
      <w:pPr>
        <w:pStyle w:val="NormalWeb"/>
        <w:spacing w:beforeAutospacing="0" w:before="0" w:afterAutospacing="0" w:after="0"/>
        <w:ind w:right="-1" w:firstLine="708"/>
        <w:jc w:val="both"/>
        <w:rPr>
          <w:sz w:val="28"/>
          <w:szCs w:val="28"/>
        </w:rPr>
      </w:pPr>
      <w:r>
        <w:rPr>
          <w:sz w:val="28"/>
          <w:szCs w:val="28"/>
        </w:rPr>
        <w:t>Обучающимся, не выполнившим в срок ВКР по неуважительной причине вправе защитить ВКР не ранее чем через год и не позднее чем через пять лет после завершения ГИА.</w:t>
      </w:r>
    </w:p>
    <w:p>
      <w:pPr>
        <w:pStyle w:val="Normal"/>
        <w:ind w:right="-1" w:firstLine="561"/>
        <w:jc w:val="both"/>
        <w:rPr>
          <w:b/>
          <w:b/>
        </w:rPr>
      </w:pPr>
      <w:r>
        <w:rPr>
          <w:sz w:val="28"/>
          <w:szCs w:val="28"/>
          <w:shd w:fill="FFFFFF" w:val="clear"/>
        </w:rPr>
        <w:t>При повторной защите ВКР по желанию обучающегося решением организации ему может быть установлена иная тема ВКР.</w:t>
      </w:r>
      <w:r>
        <w:rPr>
          <w:b/>
        </w:rPr>
        <w:t xml:space="preserve"> </w:t>
      </w:r>
    </w:p>
    <w:p>
      <w:pPr>
        <w:pStyle w:val="1"/>
        <w:spacing w:lineRule="auto" w:line="240" w:before="0" w:after="0"/>
        <w:ind w:left="561" w:hanging="0"/>
        <w:jc w:val="center"/>
        <w:rPr>
          <w:rFonts w:ascii="Times New Roman" w:hAnsi="Times New Roman" w:cs="Times New Roman"/>
          <w:color w:val="auto"/>
        </w:rPr>
      </w:pPr>
      <w:r>
        <w:rPr>
          <w:rFonts w:cs="Times New Roman" w:ascii="Times New Roman" w:hAnsi="Times New Roman"/>
          <w:color w:val="auto"/>
        </w:rPr>
      </w:r>
    </w:p>
    <w:p>
      <w:pPr>
        <w:pStyle w:val="1"/>
        <w:spacing w:lineRule="auto" w:line="240" w:before="0" w:after="0"/>
        <w:ind w:left="561" w:hanging="0"/>
        <w:jc w:val="center"/>
        <w:rPr>
          <w:rFonts w:ascii="Times New Roman" w:hAnsi="Times New Roman" w:cs="Times New Roman"/>
          <w:color w:val="auto"/>
        </w:rPr>
      </w:pPr>
      <w:r>
        <w:rPr>
          <w:rFonts w:cs="Times New Roman" w:ascii="Times New Roman" w:hAnsi="Times New Roman"/>
          <w:color w:val="auto"/>
        </w:rPr>
        <w:t>Подача и рассмотрение апелляционных заявлений по результатам государственной итоговой аттестации</w:t>
      </w:r>
    </w:p>
    <w:p>
      <w:pPr>
        <w:pStyle w:val="Normal"/>
        <w:rPr>
          <w:lang w:eastAsia="en-US"/>
        </w:rPr>
      </w:pPr>
      <w:r>
        <w:rPr>
          <w:lang w:eastAsia="en-US"/>
        </w:rPr>
      </w:r>
    </w:p>
    <w:p>
      <w:pPr>
        <w:pStyle w:val="NormalWeb"/>
        <w:tabs>
          <w:tab w:val="clear" w:pos="708"/>
          <w:tab w:val="left" w:pos="9355" w:leader="none"/>
        </w:tabs>
        <w:spacing w:beforeAutospacing="0" w:before="0" w:afterAutospacing="0" w:after="0"/>
        <w:ind w:right="-1" w:firstLine="561"/>
        <w:jc w:val="both"/>
        <w:rPr>
          <w:sz w:val="28"/>
          <w:szCs w:val="28"/>
        </w:rPr>
      </w:pPr>
      <w:r>
        <w:rPr>
          <w:sz w:val="28"/>
          <w:szCs w:val="28"/>
        </w:rPr>
        <w:t>Обучающийся имеет право подать в апелляционную комиссию письменное апелляционное заявление (апелляция) о нарушении, по его мнению, установленной процедуры проведения ГИА и (или) несогласии с результатами государственного аттестационного испытания.</w:t>
      </w:r>
    </w:p>
    <w:p>
      <w:pPr>
        <w:pStyle w:val="NormalWeb"/>
        <w:tabs>
          <w:tab w:val="clear" w:pos="708"/>
          <w:tab w:val="left" w:pos="9355" w:leader="none"/>
        </w:tabs>
        <w:spacing w:beforeAutospacing="0" w:before="0" w:afterAutospacing="0" w:after="0"/>
        <w:ind w:right="-1" w:firstLine="708"/>
        <w:jc w:val="both"/>
        <w:rPr>
          <w:sz w:val="28"/>
          <w:szCs w:val="28"/>
        </w:rPr>
      </w:pPr>
      <w:r>
        <w:rPr>
          <w:sz w:val="28"/>
          <w:szCs w:val="28"/>
        </w:rPr>
        <w:t>Апелляция подается в апелляционную комиссию не позднее следующего рабочего дня после объявления результатов государственного аттестационного испытания.</w:t>
      </w:r>
    </w:p>
    <w:p>
      <w:pPr>
        <w:pStyle w:val="Normal"/>
        <w:rPr>
          <w:b/>
          <w:b/>
        </w:rPr>
      </w:pPr>
      <w:r>
        <w:rPr>
          <w:b/>
        </w:rPr>
        <w:t xml:space="preserve"> </w:t>
      </w:r>
    </w:p>
    <w:p>
      <w:pPr>
        <w:pStyle w:val="Normal"/>
        <w:jc w:val="center"/>
        <w:rPr>
          <w:b/>
          <w:b/>
          <w:sz w:val="28"/>
          <w:szCs w:val="28"/>
        </w:rPr>
      </w:pPr>
      <w:r>
        <w:rPr>
          <w:b/>
          <w:sz w:val="28"/>
          <w:szCs w:val="28"/>
        </w:rPr>
        <w:t>Проверка ВКР на объем заимствования</w:t>
      </w:r>
    </w:p>
    <w:p>
      <w:pPr>
        <w:pStyle w:val="NormalWeb"/>
        <w:spacing w:beforeAutospacing="0" w:before="0" w:afterAutospacing="0" w:after="0"/>
        <w:jc w:val="center"/>
        <w:rPr>
          <w:rStyle w:val="Strong"/>
          <w:sz w:val="28"/>
          <w:szCs w:val="28"/>
        </w:rPr>
      </w:pPr>
      <w:r>
        <w:rPr>
          <w:rStyle w:val="Strong"/>
          <w:sz w:val="28"/>
          <w:szCs w:val="28"/>
        </w:rPr>
        <w:t>Общие положения</w:t>
      </w:r>
    </w:p>
    <w:p>
      <w:pPr>
        <w:pStyle w:val="NormalWeb"/>
        <w:spacing w:beforeAutospacing="0" w:before="0" w:afterAutospacing="0" w:after="0"/>
        <w:jc w:val="center"/>
        <w:rPr>
          <w:sz w:val="28"/>
          <w:szCs w:val="28"/>
        </w:rPr>
      </w:pPr>
      <w:r>
        <w:rPr>
          <w:sz w:val="28"/>
          <w:szCs w:val="28"/>
        </w:rPr>
      </w:r>
    </w:p>
    <w:p>
      <w:pPr>
        <w:pStyle w:val="NormalWeb"/>
        <w:spacing w:beforeAutospacing="0" w:before="0" w:afterAutospacing="0" w:after="0"/>
        <w:ind w:firstLine="708"/>
        <w:jc w:val="both"/>
        <w:rPr>
          <w:sz w:val="28"/>
          <w:szCs w:val="28"/>
        </w:rPr>
      </w:pPr>
      <w:r>
        <w:rPr>
          <w:sz w:val="28"/>
          <w:szCs w:val="28"/>
        </w:rPr>
        <w:t>ВКР (пояснительная записка к ВКР, графические материалы к ВКР) подлежит обязательной проверке на объем заимствования, в том числе выявления неправомочных заимствований (плагиата).</w:t>
      </w:r>
    </w:p>
    <w:p>
      <w:pPr>
        <w:pStyle w:val="NormalWeb"/>
        <w:spacing w:beforeAutospacing="0" w:before="0" w:afterAutospacing="0" w:after="0"/>
        <w:ind w:firstLine="708"/>
        <w:jc w:val="both"/>
        <w:rPr>
          <w:sz w:val="28"/>
          <w:szCs w:val="28"/>
        </w:rPr>
      </w:pPr>
      <w:r>
        <w:rPr>
          <w:sz w:val="28"/>
          <w:szCs w:val="28"/>
        </w:rPr>
        <w:t>Под плагиатом понимается несамостоятельное выполнение ВКР, то есть использование в ней чужого текста, опубликованного на бумажном или электронном носителе, без ссылки на источник или при наличии ссылок, но, когда объем и характер заимствований ставят под сомнение самостоятельность выполнения работы или какого-либо из ее разделов.</w:t>
      </w:r>
    </w:p>
    <w:p>
      <w:pPr>
        <w:pStyle w:val="NormalWeb"/>
        <w:spacing w:beforeAutospacing="0" w:before="0" w:afterAutospacing="0" w:after="0"/>
        <w:ind w:firstLine="708"/>
        <w:jc w:val="both"/>
        <w:rPr>
          <w:sz w:val="28"/>
          <w:szCs w:val="28"/>
        </w:rPr>
      </w:pPr>
      <w:r>
        <w:rPr>
          <w:sz w:val="28"/>
          <w:szCs w:val="28"/>
        </w:rPr>
        <w:t>Разновидностями плагиата признается:</w:t>
      </w:r>
    </w:p>
    <w:p>
      <w:pPr>
        <w:pStyle w:val="NormalWeb"/>
        <w:spacing w:beforeAutospacing="0" w:before="0" w:afterAutospacing="0" w:after="0"/>
        <w:jc w:val="both"/>
        <w:rPr>
          <w:sz w:val="28"/>
          <w:szCs w:val="28"/>
        </w:rPr>
      </w:pPr>
      <w:r>
        <w:rPr>
          <w:sz w:val="28"/>
          <w:szCs w:val="28"/>
        </w:rPr>
        <w:t>- дословное изложение основного текста;</w:t>
      </w:r>
    </w:p>
    <w:p>
      <w:pPr>
        <w:pStyle w:val="NormalWeb"/>
        <w:spacing w:beforeAutospacing="0" w:before="0" w:afterAutospacing="0" w:after="0"/>
        <w:jc w:val="both"/>
        <w:rPr>
          <w:sz w:val="28"/>
          <w:szCs w:val="28"/>
        </w:rPr>
      </w:pPr>
      <w:r>
        <w:rPr>
          <w:sz w:val="28"/>
          <w:szCs w:val="28"/>
        </w:rPr>
        <w:t>- парафраза – изложение чужого текста с заменой слов и выражений без изменения содержания заимствованного текста.</w:t>
      </w:r>
    </w:p>
    <w:p>
      <w:pPr>
        <w:pStyle w:val="NormalWeb"/>
        <w:spacing w:beforeAutospacing="0" w:before="0" w:afterAutospacing="0" w:after="0"/>
        <w:ind w:firstLine="708"/>
        <w:jc w:val="both"/>
        <w:rPr>
          <w:sz w:val="28"/>
          <w:szCs w:val="28"/>
        </w:rPr>
      </w:pPr>
      <w:r>
        <w:rPr>
          <w:sz w:val="28"/>
          <w:szCs w:val="28"/>
        </w:rPr>
        <w:t>Плагиат как несамостоятельное выполнение ВКР рассматривается как нарушение учебной дисциплины обучающимся, являющееся основанием для отказа в допуске к защите ВКР и, как следствие, отчисления из Университета.</w:t>
      </w:r>
    </w:p>
    <w:p>
      <w:pPr>
        <w:pStyle w:val="NormalWeb"/>
        <w:spacing w:beforeAutospacing="0" w:before="0" w:afterAutospacing="0" w:after="0"/>
        <w:ind w:firstLine="709"/>
        <w:jc w:val="both"/>
        <w:rPr>
          <w:sz w:val="28"/>
          <w:szCs w:val="28"/>
        </w:rPr>
      </w:pPr>
      <w:r>
        <w:rPr>
          <w:sz w:val="28"/>
          <w:szCs w:val="28"/>
        </w:rPr>
        <w:t>В целях осуществления контроля за самостоятельным выполнением ВКР обучающегося используется система автоматической проверки текстов на объем заимствования, в том числе выявления плагиата, позволяющая выявить степень заимствования информации в ВКР.</w:t>
      </w:r>
    </w:p>
    <w:p>
      <w:pPr>
        <w:pStyle w:val="NormalWeb"/>
        <w:spacing w:beforeAutospacing="0" w:before="0" w:afterAutospacing="0" w:after="0"/>
        <w:ind w:firstLine="709"/>
        <w:jc w:val="both"/>
        <w:rPr>
          <w:sz w:val="28"/>
          <w:szCs w:val="28"/>
        </w:rPr>
      </w:pPr>
      <w:r>
        <w:rPr>
          <w:sz w:val="28"/>
          <w:szCs w:val="28"/>
        </w:rPr>
        <w:t>В качестве системы автоматической проверки текстов на объем заимствования, в том числе наличия плагиата, в Университете используется система «Антиплагиат.ВУЗ» (</w:t>
      </w:r>
      <w:r>
        <w:rPr>
          <w:i/>
          <w:iCs/>
          <w:sz w:val="28"/>
          <w:szCs w:val="28"/>
        </w:rPr>
        <w:t>http://pgups.antiplagiat.ru</w:t>
      </w:r>
      <w:r>
        <w:rPr>
          <w:sz w:val="28"/>
          <w:szCs w:val="28"/>
        </w:rPr>
        <w:t>).</w:t>
      </w:r>
    </w:p>
    <w:p>
      <w:pPr>
        <w:pStyle w:val="NormalWeb"/>
        <w:spacing w:beforeAutospacing="0" w:before="0" w:afterAutospacing="0" w:after="0"/>
        <w:ind w:firstLine="709"/>
        <w:jc w:val="both"/>
        <w:rPr>
          <w:sz w:val="28"/>
          <w:szCs w:val="28"/>
        </w:rPr>
      </w:pPr>
      <w:r>
        <w:rPr>
          <w:sz w:val="28"/>
          <w:szCs w:val="28"/>
        </w:rPr>
        <w:t>До начала государственной итоговой аттестации основной (научный) руководитель ВКР обязан предупредить обучающегося с обязательным оформлением отметки об ознакомлении, о проверке ВКР на объем заимствования и наличие плагиата, допустимых пределах заимствования, о необходимости самостоятельной регистрации в бесплатной системе «Антиплагиат.ВУЗ» и проверки ВКР до ее сдачи на выпускающую кафедру, об обеспечении полного соответствия ВКР на бумажном и электронном носителях (бумажная и электронная версии), сданных обучающимся на кафедру.</w:t>
      </w:r>
    </w:p>
    <w:p>
      <w:pPr>
        <w:pStyle w:val="NormalWeb"/>
        <w:spacing w:beforeAutospacing="0" w:before="0" w:afterAutospacing="0" w:after="0"/>
        <w:ind w:right="-1" w:firstLine="708"/>
        <w:jc w:val="both"/>
        <w:rPr>
          <w:sz w:val="28"/>
          <w:szCs w:val="28"/>
        </w:rPr>
      </w:pPr>
      <w:r>
        <w:rPr>
          <w:sz w:val="28"/>
          <w:szCs w:val="28"/>
        </w:rPr>
        <w:t>Под бумажной версией ВКР понимается документ, выполненный с соблюдением требований, предъявляемых действующим законодательством Российской Федерации к ВКР для целей государственной итоговой аттестации.</w:t>
      </w:r>
    </w:p>
    <w:p>
      <w:pPr>
        <w:pStyle w:val="NormalWeb"/>
        <w:spacing w:beforeAutospacing="0" w:before="0" w:afterAutospacing="0" w:after="0"/>
        <w:ind w:right="-1" w:firstLine="708"/>
        <w:jc w:val="both"/>
        <w:rPr>
          <w:sz w:val="28"/>
          <w:szCs w:val="28"/>
        </w:rPr>
      </w:pPr>
      <w:r>
        <w:rPr>
          <w:sz w:val="28"/>
          <w:szCs w:val="28"/>
        </w:rPr>
        <w:t xml:space="preserve">Под электронной версией ВКР понимается электронный документ, выполненный с соблюдением требований, предъявляемых действующим законодательством Российской Федерации к ВКР для целей государственной итоговой аттестации, и записанный на машиночитаемый носитель информации в формате </w:t>
      </w:r>
      <w:r>
        <w:rPr>
          <w:i/>
          <w:iCs/>
          <w:sz w:val="28"/>
          <w:szCs w:val="28"/>
        </w:rPr>
        <w:t xml:space="preserve">pdf </w:t>
      </w:r>
      <w:r>
        <w:rPr>
          <w:sz w:val="28"/>
          <w:szCs w:val="28"/>
        </w:rPr>
        <w:t>одним файлом, (компакт-диск).</w:t>
      </w:r>
    </w:p>
    <w:p>
      <w:pPr>
        <w:pStyle w:val="Normal"/>
        <w:spacing w:before="187" w:after="187"/>
        <w:ind w:left="187" w:right="-1" w:hanging="0"/>
        <w:jc w:val="center"/>
        <w:rPr>
          <w:sz w:val="28"/>
          <w:szCs w:val="28"/>
        </w:rPr>
      </w:pPr>
      <w:r>
        <w:rPr>
          <w:b/>
          <w:bCs/>
          <w:sz w:val="28"/>
          <w:szCs w:val="28"/>
        </w:rPr>
        <w:t>Порядок проверки выпускных квалификационных работ на объем заимствования, в том числе выявления неправомочных заимствований (плагиата)</w:t>
      </w:r>
    </w:p>
    <w:p>
      <w:pPr>
        <w:pStyle w:val="Normal"/>
        <w:spacing w:before="187" w:after="187"/>
        <w:ind w:right="-1" w:firstLine="708"/>
        <w:jc w:val="both"/>
        <w:rPr>
          <w:sz w:val="28"/>
          <w:szCs w:val="28"/>
        </w:rPr>
      </w:pPr>
      <w:r>
        <w:rPr>
          <w:sz w:val="28"/>
          <w:szCs w:val="28"/>
        </w:rPr>
        <w:t>Для проведения проверки ВКР в системе «Антиплагтат.ВУЗ» обучающийся представляет на выпускающую кафедру электронную версию пояснительной записки к ВКР с заявлением обучающегося с указанием автора, названия ВКР, основного (научного) руководителя (Приложение 3) и справкой о самопроверке, выдаваемой бесплатной системой «Антиплагиат.ВУЗ» не позднее, чем за 10 календарных дней до начала работы ГЭК по данной специальности (направлению подготовки)</w:t>
      </w:r>
    </w:p>
    <w:p>
      <w:pPr>
        <w:pStyle w:val="Normal"/>
        <w:spacing w:before="187" w:after="187"/>
        <w:ind w:right="-1" w:firstLine="708"/>
        <w:jc w:val="both"/>
        <w:rPr>
          <w:sz w:val="28"/>
          <w:szCs w:val="28"/>
        </w:rPr>
      </w:pPr>
      <w:r>
        <w:rPr>
          <w:sz w:val="28"/>
          <w:szCs w:val="28"/>
        </w:rPr>
        <w:t xml:space="preserve">Электронная версия пояснительной записки к ВКР представляется в виде файла в формате </w:t>
      </w:r>
      <w:r>
        <w:rPr>
          <w:i/>
          <w:iCs/>
          <w:sz w:val="28"/>
          <w:szCs w:val="28"/>
        </w:rPr>
        <w:t>pdf</w:t>
      </w:r>
      <w:r>
        <w:rPr>
          <w:sz w:val="28"/>
          <w:szCs w:val="28"/>
        </w:rPr>
        <w:t xml:space="preserve">, </w:t>
      </w:r>
      <w:r>
        <w:rPr>
          <w:i/>
          <w:iCs/>
          <w:sz w:val="28"/>
          <w:szCs w:val="28"/>
        </w:rPr>
        <w:t>doc</w:t>
      </w:r>
      <w:r>
        <w:rPr>
          <w:sz w:val="28"/>
          <w:szCs w:val="28"/>
        </w:rPr>
        <w:t xml:space="preserve">, </w:t>
      </w:r>
      <w:r>
        <w:rPr>
          <w:i/>
          <w:iCs/>
          <w:sz w:val="28"/>
          <w:szCs w:val="28"/>
        </w:rPr>
        <w:t>docx</w:t>
      </w:r>
      <w:r>
        <w:rPr>
          <w:sz w:val="28"/>
          <w:szCs w:val="28"/>
        </w:rPr>
        <w:t xml:space="preserve">, </w:t>
      </w:r>
      <w:r>
        <w:rPr>
          <w:i/>
          <w:iCs/>
          <w:sz w:val="28"/>
          <w:szCs w:val="28"/>
        </w:rPr>
        <w:t xml:space="preserve">rtf </w:t>
      </w:r>
      <w:r>
        <w:rPr>
          <w:sz w:val="28"/>
          <w:szCs w:val="28"/>
        </w:rPr>
        <w:t>и записанного на машиночитаемый носитель информации (компакт-диск).</w:t>
      </w:r>
    </w:p>
    <w:p>
      <w:pPr>
        <w:pStyle w:val="Normal"/>
        <w:ind w:firstLine="708"/>
        <w:jc w:val="both"/>
        <w:rPr>
          <w:sz w:val="28"/>
          <w:szCs w:val="28"/>
        </w:rPr>
      </w:pPr>
      <w:r>
        <w:rPr>
          <w:sz w:val="28"/>
          <w:szCs w:val="28"/>
        </w:rPr>
        <w:t>Согласно рекомендациям разработчиков системы «Антиплагиат.ВУЗ», обучающийся должен подготовить электронную версию пояснительной записки к ВКР к проверке, а именно, изъять следующие элементы:</w:t>
      </w:r>
    </w:p>
    <w:p>
      <w:pPr>
        <w:pStyle w:val="Normal"/>
        <w:ind w:left="187" w:hanging="0"/>
        <w:jc w:val="both"/>
        <w:rPr>
          <w:sz w:val="28"/>
          <w:szCs w:val="28"/>
        </w:rPr>
      </w:pPr>
      <w:r>
        <w:rPr>
          <w:sz w:val="28"/>
          <w:szCs w:val="28"/>
        </w:rPr>
        <w:t xml:space="preserve">− </w:t>
      </w:r>
      <w:r>
        <w:rPr>
          <w:sz w:val="28"/>
          <w:szCs w:val="28"/>
        </w:rPr>
        <w:t>титульный лист;</w:t>
      </w:r>
    </w:p>
    <w:p>
      <w:pPr>
        <w:pStyle w:val="Normal"/>
        <w:ind w:left="187" w:hanging="0"/>
        <w:jc w:val="both"/>
        <w:rPr>
          <w:sz w:val="28"/>
          <w:szCs w:val="28"/>
        </w:rPr>
      </w:pPr>
      <w:r>
        <w:rPr>
          <w:sz w:val="28"/>
          <w:szCs w:val="28"/>
        </w:rPr>
        <w:t xml:space="preserve">− </w:t>
      </w:r>
      <w:r>
        <w:rPr>
          <w:sz w:val="28"/>
          <w:szCs w:val="28"/>
        </w:rPr>
        <w:t>список литературы;</w:t>
      </w:r>
    </w:p>
    <w:p>
      <w:pPr>
        <w:pStyle w:val="Normal"/>
        <w:ind w:left="187" w:hanging="0"/>
        <w:jc w:val="both"/>
        <w:rPr>
          <w:sz w:val="28"/>
          <w:szCs w:val="28"/>
        </w:rPr>
      </w:pPr>
      <w:r>
        <w:rPr>
          <w:sz w:val="28"/>
          <w:szCs w:val="28"/>
        </w:rPr>
        <w:t xml:space="preserve">− </w:t>
      </w:r>
      <w:r>
        <w:rPr>
          <w:sz w:val="28"/>
          <w:szCs w:val="28"/>
        </w:rPr>
        <w:t>приложения;</w:t>
      </w:r>
    </w:p>
    <w:p>
      <w:pPr>
        <w:pStyle w:val="Normal"/>
        <w:ind w:left="187" w:hanging="0"/>
        <w:jc w:val="both"/>
        <w:rPr>
          <w:sz w:val="28"/>
          <w:szCs w:val="28"/>
        </w:rPr>
      </w:pPr>
      <w:r>
        <w:rPr>
          <w:sz w:val="28"/>
          <w:szCs w:val="28"/>
        </w:rPr>
        <w:t xml:space="preserve">− </w:t>
      </w:r>
      <w:r>
        <w:rPr>
          <w:sz w:val="28"/>
          <w:szCs w:val="28"/>
        </w:rPr>
        <w:t>графики;</w:t>
      </w:r>
    </w:p>
    <w:p>
      <w:pPr>
        <w:pStyle w:val="Normal"/>
        <w:ind w:left="187" w:hanging="0"/>
        <w:jc w:val="both"/>
        <w:rPr>
          <w:sz w:val="28"/>
          <w:szCs w:val="28"/>
        </w:rPr>
      </w:pPr>
      <w:r>
        <w:rPr>
          <w:sz w:val="28"/>
          <w:szCs w:val="28"/>
        </w:rPr>
        <w:t xml:space="preserve">− </w:t>
      </w:r>
      <w:r>
        <w:rPr>
          <w:sz w:val="28"/>
          <w:szCs w:val="28"/>
        </w:rPr>
        <w:t>диаграммы;</w:t>
      </w:r>
    </w:p>
    <w:p>
      <w:pPr>
        <w:pStyle w:val="Normal"/>
        <w:ind w:left="187" w:hanging="0"/>
        <w:jc w:val="both"/>
        <w:rPr>
          <w:sz w:val="28"/>
          <w:szCs w:val="28"/>
        </w:rPr>
      </w:pPr>
      <w:r>
        <w:rPr>
          <w:sz w:val="28"/>
          <w:szCs w:val="28"/>
        </w:rPr>
        <w:t xml:space="preserve">− </w:t>
      </w:r>
      <w:r>
        <w:rPr>
          <w:sz w:val="28"/>
          <w:szCs w:val="28"/>
        </w:rPr>
        <w:t>таблицы;</w:t>
      </w:r>
    </w:p>
    <w:p>
      <w:pPr>
        <w:pStyle w:val="Normal"/>
        <w:ind w:left="187" w:hanging="0"/>
        <w:jc w:val="both"/>
        <w:rPr>
          <w:sz w:val="28"/>
          <w:szCs w:val="28"/>
        </w:rPr>
      </w:pPr>
      <w:r>
        <w:rPr>
          <w:sz w:val="28"/>
          <w:szCs w:val="28"/>
        </w:rPr>
        <w:t xml:space="preserve">− </w:t>
      </w:r>
      <w:r>
        <w:rPr>
          <w:sz w:val="28"/>
          <w:szCs w:val="28"/>
        </w:rPr>
        <w:t>схемы;</w:t>
      </w:r>
    </w:p>
    <w:p>
      <w:pPr>
        <w:pStyle w:val="Normal"/>
        <w:ind w:left="187" w:hanging="0"/>
        <w:jc w:val="both"/>
        <w:rPr>
          <w:sz w:val="28"/>
          <w:szCs w:val="28"/>
        </w:rPr>
      </w:pPr>
      <w:r>
        <w:rPr>
          <w:sz w:val="28"/>
          <w:szCs w:val="28"/>
        </w:rPr>
        <w:t xml:space="preserve">− </w:t>
      </w:r>
      <w:r>
        <w:rPr>
          <w:sz w:val="28"/>
          <w:szCs w:val="28"/>
        </w:rPr>
        <w:t>рисунки;</w:t>
      </w:r>
    </w:p>
    <w:p>
      <w:pPr>
        <w:pStyle w:val="Normal"/>
        <w:ind w:left="187" w:hanging="0"/>
        <w:jc w:val="both"/>
        <w:rPr>
          <w:sz w:val="28"/>
          <w:szCs w:val="28"/>
        </w:rPr>
      </w:pPr>
      <w:r>
        <w:rPr>
          <w:sz w:val="28"/>
          <w:szCs w:val="28"/>
        </w:rPr>
        <w:t xml:space="preserve">− </w:t>
      </w:r>
      <w:r>
        <w:rPr>
          <w:sz w:val="28"/>
          <w:szCs w:val="28"/>
        </w:rPr>
        <w:t>карты;</w:t>
      </w:r>
    </w:p>
    <w:p>
      <w:pPr>
        <w:pStyle w:val="Normal"/>
        <w:ind w:left="187" w:hanging="0"/>
        <w:jc w:val="both"/>
        <w:rPr>
          <w:sz w:val="28"/>
          <w:szCs w:val="28"/>
        </w:rPr>
      </w:pPr>
      <w:r>
        <w:rPr>
          <w:sz w:val="28"/>
          <w:szCs w:val="28"/>
        </w:rPr>
        <w:t xml:space="preserve">− </w:t>
      </w:r>
      <w:r>
        <w:rPr>
          <w:sz w:val="28"/>
          <w:szCs w:val="28"/>
        </w:rPr>
        <w:t>чертежи;</w:t>
      </w:r>
    </w:p>
    <w:p>
      <w:pPr>
        <w:pStyle w:val="Normal"/>
        <w:ind w:left="187" w:hanging="0"/>
        <w:jc w:val="both"/>
        <w:rPr>
          <w:sz w:val="28"/>
          <w:szCs w:val="28"/>
        </w:rPr>
      </w:pPr>
      <w:r>
        <w:rPr>
          <w:sz w:val="28"/>
          <w:szCs w:val="28"/>
        </w:rPr>
        <w:t xml:space="preserve">− </w:t>
      </w:r>
      <w:r>
        <w:rPr>
          <w:sz w:val="28"/>
          <w:szCs w:val="28"/>
        </w:rPr>
        <w:t>другой демонстрационный материал.</w:t>
      </w:r>
    </w:p>
    <w:p>
      <w:pPr>
        <w:pStyle w:val="Normal"/>
        <w:ind w:firstLine="709"/>
        <w:jc w:val="both"/>
        <w:rPr>
          <w:sz w:val="28"/>
          <w:szCs w:val="28"/>
        </w:rPr>
      </w:pPr>
      <w:r>
        <w:rPr>
          <w:sz w:val="28"/>
          <w:szCs w:val="28"/>
        </w:rPr>
        <w:t>Прием электронной версии пояснительной записки к ВКР на кафедре осуществляется при условии предъявления сдающим лицом (обучающимся или его законным представителем) документа, удостоверяющего личность (паспорт или иной документ, удостоверяющий личность гражданина, выданный уполномоченным государственным органом; доверенность – для законного представителя).</w:t>
      </w:r>
    </w:p>
    <w:p>
      <w:pPr>
        <w:pStyle w:val="Normal"/>
        <w:ind w:right="-1" w:firstLine="709"/>
        <w:jc w:val="both"/>
        <w:rPr>
          <w:sz w:val="28"/>
          <w:szCs w:val="28"/>
        </w:rPr>
      </w:pPr>
      <w:r>
        <w:rPr>
          <w:sz w:val="28"/>
          <w:szCs w:val="28"/>
        </w:rPr>
        <w:t>Факт сдачи-приема электронной версии пояснительной записки к ВКР для проведения проверки в системе «Антиплагиат.ВУЗ» регистрируется работником выпускающей кафедры путем занесения соответствующей записи в Журнал учета ВКР, предоставленных для проведения проверки в системе «Антиплагиат.ВУЗ», и подтверждается личными подписями работника выпускающей кафедры и сдающего лица (обучающегося или его законного представителя).</w:t>
      </w:r>
    </w:p>
    <w:p>
      <w:pPr>
        <w:pStyle w:val="NormalWeb"/>
        <w:spacing w:before="280" w:after="280"/>
        <w:jc w:val="center"/>
        <w:rPr>
          <w:b/>
          <w:b/>
          <w:sz w:val="28"/>
          <w:szCs w:val="28"/>
        </w:rPr>
      </w:pPr>
      <w:r>
        <w:rPr>
          <w:b/>
          <w:sz w:val="28"/>
          <w:szCs w:val="28"/>
        </w:rPr>
        <w:t>Требования к оригинальности ВКР</w:t>
      </w:r>
    </w:p>
    <w:p>
      <w:pPr>
        <w:pStyle w:val="NormalWeb"/>
        <w:spacing w:beforeAutospacing="0" w:before="0" w:afterAutospacing="0" w:after="0"/>
        <w:ind w:firstLine="709"/>
        <w:rPr>
          <w:sz w:val="28"/>
          <w:szCs w:val="28"/>
        </w:rPr>
      </w:pPr>
      <w:r>
        <w:rPr>
          <w:sz w:val="28"/>
          <w:szCs w:val="28"/>
        </w:rPr>
        <w:t>Минимальные требования к оригинальности ВКР при  рассмотрении допуска ВКР к защите- 65%.</w:t>
      </w:r>
    </w:p>
    <w:p>
      <w:pPr>
        <w:pStyle w:val="NormalWeb"/>
        <w:spacing w:beforeAutospacing="0" w:before="0" w:afterAutospacing="0" w:after="0"/>
        <w:ind w:firstLine="709"/>
        <w:rPr>
          <w:sz w:val="28"/>
          <w:szCs w:val="28"/>
        </w:rPr>
      </w:pPr>
      <w:r>
        <w:rPr>
          <w:sz w:val="28"/>
          <w:szCs w:val="28"/>
        </w:rPr>
        <w:t>При более низких значениях ВКР должна быть в обязательном порядке переработана обучающимся и представлена к повторной проверке в системе «Антиплагиат.ВУЗ» не позднее, чем за шесть календарных  дней до начала работы ГЭК. При не устранении плагиата после повторной проверки ВКР или неспособности обучающегося в силу различных причин ликвидировать плагиат, обучающийся не допускается к защите в текущем учебном году и подлежит отчислению.</w:t>
      </w:r>
    </w:p>
    <w:p>
      <w:pPr>
        <w:pStyle w:val="NormalWeb"/>
        <w:spacing w:beforeAutospacing="0" w:before="0" w:afterAutospacing="0" w:after="0"/>
        <w:ind w:firstLine="708"/>
        <w:rPr>
          <w:sz w:val="28"/>
          <w:szCs w:val="28"/>
        </w:rPr>
      </w:pPr>
      <w:r>
        <w:rPr>
          <w:sz w:val="28"/>
          <w:szCs w:val="28"/>
        </w:rPr>
        <w:t>Справка о результатах проверки ВКР в системе «Антиплагиат.ВУЗ» с датой и подписью работника выпускающей кафедры , проводившего проверку вкладывается в бумажную версию ВКР не позднее, чем за 5 календарных дней до начала работы ГЭК.</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Подготовка и размещение выпускных квалификационных работ в электронно-библиотечной системе Университета</w:t>
      </w:r>
    </w:p>
    <w:p>
      <w:pPr>
        <w:pStyle w:val="Normal"/>
        <w:jc w:val="both"/>
        <w:rPr>
          <w:sz w:val="28"/>
          <w:szCs w:val="28"/>
        </w:rPr>
      </w:pPr>
      <w:r>
        <w:rPr>
          <w:sz w:val="28"/>
          <w:szCs w:val="28"/>
        </w:rPr>
      </w:r>
    </w:p>
    <w:p>
      <w:pPr>
        <w:pStyle w:val="Normal"/>
        <w:ind w:firstLine="708"/>
        <w:jc w:val="both"/>
        <w:rPr>
          <w:sz w:val="28"/>
          <w:szCs w:val="28"/>
        </w:rPr>
      </w:pPr>
      <w:r>
        <w:rPr>
          <w:sz w:val="28"/>
          <w:szCs w:val="28"/>
        </w:rPr>
        <w:t>Для размещения ВКР, допущенную к защите, в ЭБС ФГБОУ ВО, не позднее чем за 4 календарных дня до начала работы ГЭК, обучающийся представляет на выпускающую кафедру:</w:t>
      </w:r>
    </w:p>
    <w:p>
      <w:pPr>
        <w:pStyle w:val="Normal"/>
        <w:jc w:val="both"/>
        <w:rPr>
          <w:sz w:val="28"/>
          <w:szCs w:val="28"/>
        </w:rPr>
      </w:pPr>
      <w:r>
        <w:rPr>
          <w:sz w:val="28"/>
          <w:szCs w:val="28"/>
        </w:rPr>
        <w:t xml:space="preserve">- электронную версию ВКР (формат </w:t>
      </w:r>
      <w:r>
        <w:rPr>
          <w:i/>
          <w:iCs/>
          <w:sz w:val="28"/>
          <w:szCs w:val="28"/>
        </w:rPr>
        <w:t xml:space="preserve">pdf </w:t>
      </w:r>
      <w:r>
        <w:rPr>
          <w:sz w:val="28"/>
          <w:szCs w:val="28"/>
        </w:rPr>
        <w:t>одним файлом);</w:t>
      </w:r>
    </w:p>
    <w:p>
      <w:pPr>
        <w:pStyle w:val="Normal"/>
        <w:jc w:val="both"/>
        <w:rPr>
          <w:sz w:val="28"/>
          <w:szCs w:val="28"/>
        </w:rPr>
      </w:pPr>
      <w:r>
        <w:rPr>
          <w:sz w:val="28"/>
          <w:szCs w:val="28"/>
        </w:rPr>
        <w:t>- лицензионный договор, заполненный в двух экземплярах;</w:t>
      </w:r>
    </w:p>
    <w:p>
      <w:pPr>
        <w:pStyle w:val="Normal"/>
        <w:jc w:val="both"/>
        <w:rPr>
          <w:sz w:val="28"/>
          <w:szCs w:val="28"/>
        </w:rPr>
      </w:pPr>
      <w:r>
        <w:rPr>
          <w:sz w:val="28"/>
          <w:szCs w:val="28"/>
        </w:rPr>
        <w:t>- регистрационный лист ВКР;</w:t>
      </w:r>
    </w:p>
    <w:p>
      <w:pPr>
        <w:pStyle w:val="Normal"/>
        <w:jc w:val="both"/>
        <w:rPr>
          <w:sz w:val="28"/>
          <w:szCs w:val="28"/>
        </w:rPr>
      </w:pPr>
      <w:r>
        <w:rPr>
          <w:sz w:val="28"/>
          <w:szCs w:val="28"/>
        </w:rPr>
        <w:t>- аннотацию к ВКР(формат doc (docx));</w:t>
      </w:r>
    </w:p>
    <w:p>
      <w:pPr>
        <w:pStyle w:val="Normal"/>
        <w:ind w:firstLine="708"/>
        <w:jc w:val="both"/>
        <w:rPr>
          <w:sz w:val="28"/>
          <w:szCs w:val="28"/>
        </w:rPr>
      </w:pPr>
      <w:r>
        <w:rPr>
          <w:sz w:val="28"/>
          <w:szCs w:val="28"/>
        </w:rPr>
        <w:t>Прием электронной версии ВКР на кафедре осуществляется при условии предъявления сдающим лицом (выпускником или его законным представителем) документа, удостоверяющего личность (паспорт или иной документ, удостоверяющий личность гражданина, выданный уполномоченным государственным органом; доверенность – для законного представителя).</w:t>
      </w:r>
    </w:p>
    <w:p>
      <w:pPr>
        <w:pStyle w:val="Normal"/>
        <w:ind w:firstLine="708"/>
        <w:jc w:val="both"/>
        <w:rPr>
          <w:sz w:val="28"/>
          <w:szCs w:val="28"/>
        </w:rPr>
      </w:pPr>
      <w:r>
        <w:rPr>
          <w:sz w:val="28"/>
          <w:szCs w:val="28"/>
        </w:rPr>
        <w:t>Факт сдачи-приема электронной версии ВКР для размещения в ЭБС ФГБОУ ВО ПГУПС регистрируется работником выпускающей кафедры путем занесения соответствующей записи в Журнал учета ВКР, предоставленных для размещения в ЭБС ФГБОУ ВО ПГУПС, и подтверждается личными подписями работника выпускающей кафедры и сдающего лица (обучающегося или его законного представителя).</w:t>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r>
    </w:p>
    <w:p>
      <w:pPr>
        <w:pStyle w:val="Normal"/>
        <w:ind w:firstLine="708"/>
        <w:jc w:val="both"/>
        <w:rPr>
          <w:sz w:val="20"/>
        </w:rPr>
      </w:pPr>
      <w:r>
        <w:rPr>
          <w:lang w:val="ru-RU"/>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501" w:hanging="360"/>
      </w:pPr>
    </w:lvl>
    <w:lvl w:ilvl="1">
      <w:start w:val="1"/>
      <w:numFmt w:val="lowerLetter"/>
      <w:lvlText w:val="%2."/>
      <w:lvlJc w:val="left"/>
      <w:pPr>
        <w:ind w:left="2221" w:hanging="360"/>
      </w:pPr>
    </w:lvl>
    <w:lvl w:ilvl="2">
      <w:start w:val="1"/>
      <w:numFmt w:val="lowerRoman"/>
      <w:lvlText w:val="%3."/>
      <w:lvlJc w:val="right"/>
      <w:pPr>
        <w:ind w:left="2941" w:hanging="180"/>
      </w:pPr>
    </w:lvl>
    <w:lvl w:ilvl="3">
      <w:start w:val="1"/>
      <w:numFmt w:val="decimal"/>
      <w:lvlText w:val="%4."/>
      <w:lvlJc w:val="left"/>
      <w:pPr>
        <w:ind w:left="3661" w:hanging="360"/>
      </w:pPr>
    </w:lvl>
    <w:lvl w:ilvl="4">
      <w:start w:val="1"/>
      <w:numFmt w:val="lowerLetter"/>
      <w:lvlText w:val="%5."/>
      <w:lvlJc w:val="left"/>
      <w:pPr>
        <w:ind w:left="4381" w:hanging="360"/>
      </w:pPr>
    </w:lvl>
    <w:lvl w:ilvl="5">
      <w:start w:val="1"/>
      <w:numFmt w:val="lowerRoman"/>
      <w:lvlText w:val="%6."/>
      <w:lvlJc w:val="right"/>
      <w:pPr>
        <w:ind w:left="5101" w:hanging="180"/>
      </w:pPr>
    </w:lvl>
    <w:lvl w:ilvl="6">
      <w:start w:val="1"/>
      <w:numFmt w:val="decimal"/>
      <w:lvlText w:val="%7."/>
      <w:lvlJc w:val="left"/>
      <w:pPr>
        <w:ind w:left="5821" w:hanging="360"/>
      </w:pPr>
    </w:lvl>
    <w:lvl w:ilvl="7">
      <w:start w:val="1"/>
      <w:numFmt w:val="lowerLetter"/>
      <w:lvlText w:val="%8."/>
      <w:lvlJc w:val="left"/>
      <w:pPr>
        <w:ind w:left="6541" w:hanging="360"/>
      </w:pPr>
    </w:lvl>
    <w:lvl w:ilvl="8">
      <w:start w:val="1"/>
      <w:numFmt w:val="lowerRoman"/>
      <w:lvlText w:val="%9."/>
      <w:lvlJc w:val="right"/>
      <w:pPr>
        <w:ind w:left="7261"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4880"/>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next w:val="Normal"/>
    <w:link w:val="10"/>
    <w:uiPriority w:val="9"/>
    <w:qFormat/>
    <w:rsid w:val="00b2304a"/>
    <w:pPr>
      <w:keepNext w:val="true"/>
      <w:keepLines/>
      <w:spacing w:lineRule="auto" w:line="276"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en-US"/>
    </w:rPr>
  </w:style>
  <w:style w:type="paragraph" w:styleId="2">
    <w:name w:val="Heading 2"/>
    <w:basedOn w:val="Normal"/>
    <w:next w:val="Normal"/>
    <w:link w:val="20"/>
    <w:uiPriority w:val="9"/>
    <w:semiHidden/>
    <w:unhideWhenUsed/>
    <w:qFormat/>
    <w:rsid w:val="00b64f3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b2304a"/>
    <w:rPr>
      <w:rFonts w:ascii="Cambria" w:hAnsi="Cambria" w:eastAsia="" w:cs="" w:asciiTheme="majorHAnsi" w:cstheme="majorBidi" w:eastAsiaTheme="majorEastAsia" w:hAnsiTheme="majorHAnsi"/>
      <w:b/>
      <w:bCs/>
      <w:color w:val="365F91" w:themeColor="accent1" w:themeShade="bf"/>
      <w:sz w:val="28"/>
      <w:szCs w:val="28"/>
    </w:rPr>
  </w:style>
  <w:style w:type="character" w:styleId="Style12">
    <w:name w:val="Интернет-ссылка"/>
    <w:basedOn w:val="DefaultParagraphFont"/>
    <w:uiPriority w:val="99"/>
    <w:unhideWhenUsed/>
    <w:rsid w:val="00b2304a"/>
    <w:rPr>
      <w:color w:val="0000FF" w:themeColor="hyperlink"/>
      <w:u w:val="single"/>
    </w:rPr>
  </w:style>
  <w:style w:type="character" w:styleId="Style13" w:customStyle="1">
    <w:name w:val="Текст выноски Знак"/>
    <w:basedOn w:val="DefaultParagraphFont"/>
    <w:link w:val="a7"/>
    <w:uiPriority w:val="99"/>
    <w:semiHidden/>
    <w:qFormat/>
    <w:rsid w:val="00b2304a"/>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e84199"/>
    <w:rPr/>
  </w:style>
  <w:style w:type="character" w:styleId="Strong">
    <w:name w:val="Strong"/>
    <w:basedOn w:val="DefaultParagraphFont"/>
    <w:uiPriority w:val="22"/>
    <w:qFormat/>
    <w:rsid w:val="00e84199"/>
    <w:rPr>
      <w:b/>
      <w:bCs/>
    </w:rPr>
  </w:style>
  <w:style w:type="character" w:styleId="21" w:customStyle="1">
    <w:name w:val="Заголовок 2 Знак"/>
    <w:basedOn w:val="DefaultParagraphFont"/>
    <w:link w:val="2"/>
    <w:uiPriority w:val="9"/>
    <w:semiHidden/>
    <w:qFormat/>
    <w:rsid w:val="00b64f31"/>
    <w:rPr>
      <w:rFonts w:ascii="Cambria" w:hAnsi="Cambria" w:eastAsia="" w:cs="" w:asciiTheme="majorHAnsi" w:cstheme="majorBidi" w:eastAsiaTheme="majorEastAsia" w:hAnsiTheme="majorHAnsi"/>
      <w:b/>
      <w:bCs/>
      <w:color w:val="4F81BD" w:themeColor="accent1"/>
      <w:sz w:val="26"/>
      <w:szCs w:val="26"/>
      <w:lang w:eastAsia="ru-RU"/>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color w:val="424242"/>
      <w:sz w:val="28"/>
    </w:rPr>
  </w:style>
  <w:style w:type="character" w:styleId="ListLabel5">
    <w:name w:val="ListLabel 5"/>
    <w:qFormat/>
    <w:rPr>
      <w:color w:val="424242"/>
      <w:sz w:val="28"/>
    </w:rPr>
  </w:style>
  <w:style w:type="character" w:styleId="ListLabel6">
    <w:name w:val="ListLabel 6"/>
    <w:qFormat/>
    <w:rPr>
      <w:color w:val="424242"/>
      <w:sz w:val="28"/>
    </w:rPr>
  </w:style>
  <w:style w:type="character" w:styleId="ListLabel7">
    <w:name w:val="ListLabel 7"/>
    <w:qFormat/>
    <w:rPr>
      <w:color w:val="424242"/>
      <w:sz w:val="28"/>
    </w:rPr>
  </w:style>
  <w:style w:type="character" w:styleId="ListLabel8">
    <w:name w:val="ListLabel 8"/>
    <w:qFormat/>
    <w:rPr>
      <w:color w:val="424242"/>
      <w:sz w:val="28"/>
    </w:rPr>
  </w:style>
  <w:style w:type="character" w:styleId="ListLabel9">
    <w:name w:val="ListLabel 9"/>
    <w:qFormat/>
    <w:rPr>
      <w:color w:val="424242"/>
      <w:sz w:val="28"/>
    </w:rPr>
  </w:style>
  <w:style w:type="character" w:styleId="ListLabel10">
    <w:name w:val="ListLabel 10"/>
    <w:qFormat/>
    <w:rPr>
      <w:color w:val="424242"/>
      <w:sz w:val="28"/>
    </w:rPr>
  </w:style>
  <w:style w:type="character" w:styleId="ListLabel11">
    <w:name w:val="ListLabel 11"/>
    <w:qFormat/>
    <w:rPr>
      <w:color w:val="424242"/>
      <w:sz w:val="28"/>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b2304a"/>
    <w:pPr>
      <w:spacing w:lineRule="auto" w:line="276" w:before="0" w:after="200"/>
      <w:ind w:left="720" w:hanging="0"/>
      <w:contextualSpacing/>
    </w:pPr>
    <w:rPr>
      <w:rFonts w:eastAsia="Calibri" w:cs="" w:cstheme="minorBidi" w:eastAsiaTheme="minorHAnsi"/>
      <w:szCs w:val="22"/>
      <w:lang w:eastAsia="en-US"/>
    </w:rPr>
  </w:style>
  <w:style w:type="paragraph" w:styleId="TOCHeading">
    <w:name w:val="TOC Heading"/>
    <w:basedOn w:val="1"/>
    <w:next w:val="Normal"/>
    <w:uiPriority w:val="39"/>
    <w:unhideWhenUsed/>
    <w:qFormat/>
    <w:rsid w:val="00b2304a"/>
    <w:pPr/>
    <w:rPr>
      <w:lang w:eastAsia="ru-RU"/>
    </w:rPr>
  </w:style>
  <w:style w:type="paragraph" w:styleId="12">
    <w:name w:val="TOC 1"/>
    <w:basedOn w:val="Normal"/>
    <w:next w:val="Normal"/>
    <w:autoRedefine/>
    <w:uiPriority w:val="39"/>
    <w:unhideWhenUsed/>
    <w:rsid w:val="00b2304a"/>
    <w:pPr>
      <w:spacing w:lineRule="auto" w:line="276" w:before="0" w:after="100"/>
    </w:pPr>
    <w:rPr>
      <w:rFonts w:eastAsia="Calibri" w:cs="" w:cstheme="minorBidi" w:eastAsiaTheme="minorHAnsi"/>
      <w:szCs w:val="22"/>
      <w:lang w:eastAsia="en-US"/>
    </w:rPr>
  </w:style>
  <w:style w:type="paragraph" w:styleId="13" w:customStyle="1">
    <w:name w:val="Обычный1"/>
    <w:qFormat/>
    <w:rsid w:val="00b2304a"/>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BalloonText">
    <w:name w:val="Balloon Text"/>
    <w:basedOn w:val="Normal"/>
    <w:link w:val="a8"/>
    <w:uiPriority w:val="99"/>
    <w:semiHidden/>
    <w:unhideWhenUsed/>
    <w:qFormat/>
    <w:rsid w:val="00b2304a"/>
    <w:pPr/>
    <w:rPr>
      <w:rFonts w:ascii="Tahoma" w:hAnsi="Tahoma" w:cs="Tahoma"/>
      <w:sz w:val="16"/>
      <w:szCs w:val="16"/>
    </w:rPr>
  </w:style>
  <w:style w:type="paragraph" w:styleId="NormalWeb">
    <w:name w:val="Normal (Web)"/>
    <w:basedOn w:val="Normal"/>
    <w:uiPriority w:val="99"/>
    <w:unhideWhenUsed/>
    <w:qFormat/>
    <w:rsid w:val="0034714e"/>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5">
    <w:name w:val="Table Grid"/>
    <w:basedOn w:val="a1"/>
    <w:uiPriority w:val="59"/>
    <w:rsid w:val="00b2304a"/>
    <w:pPr>
      <w:spacing w:after="0" w:line="240" w:lineRule="auto"/>
    </w:pPr>
    <w:rPr>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D86DB-E818-4258-8357-A1CBE434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LibreOffice/6.2.4.2$Windows_X86_64 LibreOffice_project/2412653d852ce75f65fbfa83fb7e7b669a126d64</Application>
  <Pages>12</Pages>
  <Words>2613</Words>
  <Characters>18414</Characters>
  <CharactersWithSpaces>20883</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2018-02-19T09:20:00Z</dcterms:created>
  <dc:creator>Ольга</dc:creator>
  <dc:description/>
  <dc:language>ru-RU</dc:language>
  <cp:lastModifiedBy/>
  <cp:lastPrinted>2017-01-19T09:52:00Z</cp:lastPrinted>
  <dcterms:modified xsi:type="dcterms:W3CDTF">2025-11-14T22:33:39Z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