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:rsidR="00C374A8" w:rsidRPr="00862E9D" w:rsidRDefault="00C05AAA" w:rsidP="00C374A8">
      <w:pPr>
        <w:jc w:val="center"/>
      </w:pPr>
      <w:r w:rsidRPr="00C05AAA">
        <w:rPr>
          <w:i/>
        </w:rPr>
        <w:t>Б1.В.ДВ.3.1</w:t>
      </w:r>
      <w:r w:rsidR="00C374A8" w:rsidRPr="00862E9D">
        <w:rPr>
          <w:i/>
        </w:rPr>
        <w:t xml:space="preserve"> </w:t>
      </w:r>
      <w:r w:rsidR="00C374A8" w:rsidRPr="00862E9D">
        <w:t>«</w:t>
      </w:r>
      <w:r>
        <w:t>Технологии программирования</w:t>
      </w:r>
      <w:r w:rsidR="00C374A8" w:rsidRPr="00862E9D">
        <w:rPr>
          <w:i/>
        </w:rPr>
        <w:t>»</w:t>
      </w:r>
    </w:p>
    <w:p w:rsidR="004440BA" w:rsidRPr="00862E9D" w:rsidRDefault="004440BA" w:rsidP="004440BA">
      <w:pPr>
        <w:contextualSpacing/>
      </w:pPr>
    </w:p>
    <w:p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:rsidR="004440BA" w:rsidRPr="00482190" w:rsidRDefault="004440BA" w:rsidP="004440BA">
      <w:pPr>
        <w:contextualSpacing/>
        <w:jc w:val="both"/>
      </w:pPr>
    </w:p>
    <w:p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:rsidR="00C374A8" w:rsidRPr="00482190" w:rsidRDefault="00C374A8" w:rsidP="004440BA">
      <w:pPr>
        <w:contextualSpacing/>
        <w:jc w:val="both"/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:rsidR="004440BA" w:rsidRPr="00482190" w:rsidRDefault="004440BA" w:rsidP="00C374A8">
      <w:pPr>
        <w:jc w:val="both"/>
      </w:pPr>
      <w:r w:rsidRPr="00482190">
        <w:t>Дисциплина</w:t>
      </w:r>
      <w:r w:rsidR="00C374A8" w:rsidRPr="00482190">
        <w:t xml:space="preserve"> </w:t>
      </w:r>
      <w:r w:rsidR="00C05AAA" w:rsidRPr="00C05AAA">
        <w:t>Б1.В.ДВ.3.1</w:t>
      </w:r>
      <w:r w:rsidR="00886BB9" w:rsidRPr="00886BB9">
        <w:t xml:space="preserve"> «</w:t>
      </w:r>
      <w:r w:rsidR="00C05AAA" w:rsidRPr="00C05AAA">
        <w:t>Технологии программирования</w:t>
      </w:r>
      <w:r w:rsidR="00886BB9" w:rsidRPr="00886BB9">
        <w:t xml:space="preserve">» </w:t>
      </w:r>
      <w:r w:rsidRPr="00886BB9">
        <w:t>относится</w:t>
      </w:r>
      <w:r w:rsidRPr="00482190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:rsidR="00881FA0" w:rsidRDefault="00881FA0" w:rsidP="004440BA">
      <w:pPr>
        <w:contextualSpacing/>
        <w:jc w:val="both"/>
        <w:rPr>
          <w:b/>
        </w:rPr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:rsidR="00C374A8" w:rsidRPr="00482190" w:rsidRDefault="00C374A8" w:rsidP="00C374A8">
      <w:pPr>
        <w:ind w:firstLine="709"/>
        <w:jc w:val="both"/>
      </w:pPr>
      <w:r w:rsidRPr="00482190">
        <w:t>Дисциплина «</w:t>
      </w:r>
      <w:r w:rsidR="00A813BB" w:rsidRPr="00C05AAA">
        <w:t>Технологии программирования</w:t>
      </w:r>
      <w:r w:rsidRPr="00482190">
        <w:t xml:space="preserve">» реализуется в рамках </w:t>
      </w:r>
      <w:r w:rsidRPr="00482190">
        <w:rPr>
          <w:i/>
          <w:iCs/>
        </w:rPr>
        <w:t xml:space="preserve">базовой </w:t>
      </w:r>
      <w:r w:rsidRPr="00482190">
        <w:t>части основной профессиональной образовательной программы.</w:t>
      </w:r>
    </w:p>
    <w:p w:rsidR="0001087B" w:rsidRPr="0001087B" w:rsidRDefault="0001087B" w:rsidP="0001087B">
      <w:pPr>
        <w:ind w:firstLine="709"/>
        <w:jc w:val="both"/>
      </w:pPr>
      <w:r w:rsidRPr="0001087B">
        <w:t xml:space="preserve">Целью изучения дисциплины является </w:t>
      </w:r>
      <w:r w:rsidR="00E2498A" w:rsidRPr="00E2498A">
        <w:t>приобретение теоретических знаний и практических навыков по эффективному применению современных методов разработки программных средств</w:t>
      </w:r>
      <w:r w:rsidRPr="0001087B">
        <w:t>.</w:t>
      </w:r>
    </w:p>
    <w:p w:rsidR="0001087B" w:rsidRPr="0001087B" w:rsidRDefault="0001087B" w:rsidP="0001087B">
      <w:pPr>
        <w:ind w:firstLine="709"/>
        <w:jc w:val="both"/>
      </w:pPr>
      <w:r w:rsidRPr="0001087B">
        <w:t>Для достижения поставленной цели решаются следующие задачи:</w:t>
      </w:r>
    </w:p>
    <w:p w:rsidR="004972C1" w:rsidRDefault="004972C1" w:rsidP="004972C1">
      <w:pPr>
        <w:ind w:firstLine="709"/>
        <w:jc w:val="both"/>
      </w:pPr>
      <w:r>
        <w:t>получение знаний о современных методологиях разработки программных средств;</w:t>
      </w:r>
    </w:p>
    <w:p w:rsidR="004972C1" w:rsidRDefault="004972C1" w:rsidP="004972C1">
      <w:pPr>
        <w:ind w:firstLine="709"/>
        <w:jc w:val="both"/>
      </w:pPr>
      <w:r>
        <w:t>освоение унифицированного языка моделирования UML (Unified Modeling Language);</w:t>
      </w:r>
    </w:p>
    <w:p w:rsidR="004972C1" w:rsidRDefault="004972C1" w:rsidP="004972C1">
      <w:pPr>
        <w:ind w:firstLine="709"/>
        <w:jc w:val="both"/>
      </w:pPr>
      <w:r>
        <w:t>усвоение теоретических и прикладных аспектов использования объектной техники моделирования для решения практических задач;</w:t>
      </w:r>
    </w:p>
    <w:p w:rsidR="004972C1" w:rsidRDefault="004972C1" w:rsidP="004972C1">
      <w:pPr>
        <w:ind w:firstLine="709"/>
        <w:jc w:val="both"/>
      </w:pPr>
      <w:r>
        <w:t>изучение инструментов для анализа и проектирования программных средств;</w:t>
      </w:r>
    </w:p>
    <w:p w:rsidR="004972C1" w:rsidRDefault="004972C1" w:rsidP="004972C1">
      <w:pPr>
        <w:ind w:firstLine="709"/>
        <w:jc w:val="both"/>
      </w:pPr>
      <w:r>
        <w:t>развитие навыков разработки сложных систем, а также творческой самостоятельности;</w:t>
      </w:r>
    </w:p>
    <w:p w:rsidR="004972C1" w:rsidRPr="0001087B" w:rsidRDefault="004972C1" w:rsidP="004972C1">
      <w:pPr>
        <w:ind w:firstLine="709"/>
        <w:jc w:val="both"/>
      </w:pPr>
      <w:r>
        <w:t>ознакомление с CASE-средствами поддержки жизненного цикла и с организацией работы в коллективе разработчиков</w:t>
      </w:r>
    </w:p>
    <w:p w:rsidR="00C374A8" w:rsidRPr="00482190" w:rsidRDefault="00C374A8" w:rsidP="004440BA">
      <w:pPr>
        <w:contextualSpacing/>
        <w:jc w:val="both"/>
        <w:rPr>
          <w:i/>
        </w:rPr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C93C6D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93C6D" w:rsidRPr="00D16800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6D" w:rsidRPr="006D52EA" w:rsidRDefault="00D16800" w:rsidP="00D16800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ПК-1.1.1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6D" w:rsidRPr="00D16800" w:rsidRDefault="00D16800" w:rsidP="00D16800">
            <w:pPr>
              <w:rPr>
                <w:i/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Знает возможности существующей программно-технической архитектуры</w:t>
            </w:r>
          </w:p>
        </w:tc>
      </w:tr>
      <w:tr w:rsidR="00C93C6D" w:rsidRPr="00D16800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0" w:rsidRPr="00D16800" w:rsidRDefault="00D16800" w:rsidP="00D16800">
            <w:pPr>
              <w:rPr>
                <w:sz w:val="22"/>
                <w:szCs w:val="22"/>
              </w:rPr>
            </w:pPr>
            <w:r w:rsidRPr="00D16800">
              <w:rPr>
                <w:sz w:val="22"/>
                <w:szCs w:val="22"/>
              </w:rPr>
              <w:t>ПК-1.1.2</w:t>
            </w:r>
          </w:p>
          <w:p w:rsidR="00C93C6D" w:rsidRPr="006D52EA" w:rsidRDefault="00C93C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6D" w:rsidRPr="00D16800" w:rsidRDefault="00D16800" w:rsidP="00D16800">
            <w:pPr>
              <w:jc w:val="both"/>
              <w:rPr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Знает методологии разработки программного обеспечения и технологии программирования</w:t>
            </w:r>
          </w:p>
        </w:tc>
      </w:tr>
      <w:tr w:rsidR="00C93C6D" w:rsidRPr="00D16800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6D" w:rsidRPr="006D52EA" w:rsidRDefault="00D16800" w:rsidP="006D52EA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ПК-1.1.3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6D" w:rsidRPr="00D16800" w:rsidRDefault="00D16800" w:rsidP="00D16800">
            <w:pPr>
              <w:jc w:val="both"/>
              <w:rPr>
                <w:snapToGrid w:val="0"/>
                <w:sz w:val="22"/>
                <w:szCs w:val="22"/>
              </w:rPr>
            </w:pPr>
            <w:r w:rsidRPr="00D16800">
              <w:rPr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нает методологии и технологии проектирования и ис</w:t>
            </w:r>
            <w:r w:rsidRPr="00D16800">
              <w:rPr>
                <w:snapToGrid w:val="0"/>
                <w:sz w:val="22"/>
                <w:szCs w:val="22"/>
              </w:rPr>
              <w:t>пользования баз данных</w:t>
            </w:r>
          </w:p>
        </w:tc>
      </w:tr>
      <w:tr w:rsidR="00C93C6D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6D" w:rsidRPr="006D52EA" w:rsidRDefault="00D16800" w:rsidP="006D52EA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ПК-1.2.1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6D" w:rsidRPr="00022551" w:rsidRDefault="00D16800" w:rsidP="00D16800">
            <w:pPr>
              <w:jc w:val="both"/>
              <w:rPr>
                <w:snapToGrid w:val="0"/>
              </w:rPr>
            </w:pPr>
            <w:r w:rsidRPr="00D16800">
              <w:rPr>
                <w:snapToGrid w:val="0"/>
              </w:rPr>
              <w:t>Умеет вырабатывать варианты реализации требований.</w:t>
            </w:r>
          </w:p>
        </w:tc>
      </w:tr>
      <w:tr w:rsidR="00C93C6D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6D" w:rsidRPr="00056201" w:rsidRDefault="00056201" w:rsidP="0005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6D" w:rsidRPr="00056201" w:rsidRDefault="00056201" w:rsidP="0005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п</w:t>
            </w:r>
            <w:r w:rsidRPr="00734755">
              <w:rPr>
                <w:sz w:val="22"/>
                <w:szCs w:val="22"/>
              </w:rPr>
              <w:t>роводить оценку и обоснование рекомендуемых решений.</w:t>
            </w:r>
          </w:p>
        </w:tc>
      </w:tr>
      <w:tr w:rsidR="00C93C6D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EA" w:rsidRPr="006D52EA" w:rsidRDefault="006D52EA" w:rsidP="006D52EA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ПК-1.3.1</w:t>
            </w:r>
          </w:p>
          <w:p w:rsidR="00C93C6D" w:rsidRDefault="00C93C6D">
            <w:pPr>
              <w:jc w:val="both"/>
              <w:rPr>
                <w:snapToGrid w:val="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6D" w:rsidRPr="00022551" w:rsidRDefault="006D52EA" w:rsidP="006D52EA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Владеет навыками анализа возможностей реализации требований к программному обеспечению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3678D5" w:rsidP="006D52E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ПК-2.1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1E1406" w:rsidP="006D52EA">
            <w:pPr>
              <w:jc w:val="both"/>
              <w:rPr>
                <w:snapToGrid w:val="0"/>
              </w:rPr>
            </w:pPr>
            <w:r w:rsidRPr="001E1406">
              <w:rPr>
                <w:snapToGrid w:val="0"/>
              </w:rPr>
              <w:t>Знает методы и средства проектирования программного обеспечения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3678D5" w:rsidP="006D52E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ПК-2.1.2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7054E4" w:rsidP="006D52EA">
            <w:pPr>
              <w:jc w:val="both"/>
              <w:rPr>
                <w:snapToGrid w:val="0"/>
              </w:rPr>
            </w:pPr>
            <w:r w:rsidRPr="007054E4">
              <w:rPr>
                <w:snapToGrid w:val="0"/>
              </w:rPr>
              <w:t>Знает методы и средства проектирования баз данных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3678D5" w:rsidP="006D52E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ПК-2.2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0C7838" w:rsidP="006D52EA">
            <w:pPr>
              <w:jc w:val="both"/>
              <w:rPr>
                <w:snapToGrid w:val="0"/>
              </w:rPr>
            </w:pPr>
            <w:r w:rsidRPr="000C7838">
              <w:rPr>
                <w:snapToGrid w:val="0"/>
              </w:rPr>
              <w:t>Умеет вырабатывать варианты реализации программного обеспечения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3678D5" w:rsidP="006D52E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ПК-2.2.2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D03622" w:rsidP="006D52EA">
            <w:pPr>
              <w:jc w:val="both"/>
              <w:rPr>
                <w:snapToGrid w:val="0"/>
              </w:rPr>
            </w:pPr>
            <w:r w:rsidRPr="00D03622">
              <w:rPr>
                <w:snapToGrid w:val="0"/>
              </w:rPr>
              <w:t>Умеет проводить оценку и обоснование рекомендуемых решений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3678D5" w:rsidP="006D52E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ПК-2.3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D431CA" w:rsidP="006D52EA">
            <w:pPr>
              <w:jc w:val="both"/>
              <w:rPr>
                <w:snapToGrid w:val="0"/>
              </w:rPr>
            </w:pPr>
            <w:r w:rsidRPr="00D431CA">
              <w:rPr>
                <w:snapToGrid w:val="0"/>
              </w:rPr>
              <w:t xml:space="preserve">Имеет навыки разработки и согласование </w:t>
            </w:r>
            <w:r w:rsidR="004366E3">
              <w:rPr>
                <w:snapToGrid w:val="0"/>
              </w:rPr>
              <w:t>технических спецификаций на про</w:t>
            </w:r>
            <w:r w:rsidRPr="00D431CA">
              <w:rPr>
                <w:snapToGrid w:val="0"/>
              </w:rPr>
              <w:t xml:space="preserve">граммные компоненты и их взаимодействие с архитектором </w:t>
            </w:r>
            <w:r w:rsidRPr="00D431CA">
              <w:rPr>
                <w:snapToGrid w:val="0"/>
              </w:rPr>
              <w:lastRenderedPageBreak/>
              <w:t>программного обеспечения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ПК-3.1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002719" w:rsidP="003678D5">
            <w:pPr>
              <w:jc w:val="both"/>
              <w:rPr>
                <w:snapToGrid w:val="0"/>
              </w:rPr>
            </w:pPr>
            <w:r w:rsidRPr="00002719">
              <w:rPr>
                <w:snapToGrid w:val="0"/>
              </w:rPr>
              <w:t>Знает принципы построения архитектуры программного обеспечения и виды архитектуры программного обеспечения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ПК-3.1.2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1804A0" w:rsidP="003678D5">
            <w:pPr>
              <w:jc w:val="both"/>
              <w:rPr>
                <w:snapToGrid w:val="0"/>
              </w:rPr>
            </w:pPr>
            <w:r w:rsidRPr="001804A0">
              <w:rPr>
                <w:snapToGrid w:val="0"/>
              </w:rPr>
              <w:t>Знает методы и средства проектирования программного обеспечения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ПК-3.1.3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352B22" w:rsidP="003678D5">
            <w:pPr>
              <w:jc w:val="both"/>
              <w:rPr>
                <w:snapToGrid w:val="0"/>
              </w:rPr>
            </w:pPr>
            <w:r w:rsidRPr="00352B22">
              <w:rPr>
                <w:snapToGrid w:val="0"/>
              </w:rPr>
              <w:t>Знает методы и средства проектирования баз данных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ПК-3.2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FC4913" w:rsidP="003678D5">
            <w:pPr>
              <w:jc w:val="both"/>
              <w:rPr>
                <w:snapToGrid w:val="0"/>
              </w:rPr>
            </w:pPr>
            <w:r w:rsidRPr="00FC4913">
              <w:rPr>
                <w:snapToGrid w:val="0"/>
              </w:rPr>
              <w:t>Умеет применять методы и средства проек</w:t>
            </w:r>
            <w:r w:rsidR="00664C6E">
              <w:rPr>
                <w:snapToGrid w:val="0"/>
              </w:rPr>
              <w:t>тирования программного обеспече</w:t>
            </w:r>
            <w:r w:rsidRPr="00FC4913">
              <w:rPr>
                <w:snapToGrid w:val="0"/>
              </w:rPr>
              <w:t>ния, структур данных, баз данных, программных интерфейсов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ПК-3.3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703DEE" w:rsidP="003678D5">
            <w:pPr>
              <w:jc w:val="both"/>
              <w:rPr>
                <w:snapToGrid w:val="0"/>
              </w:rPr>
            </w:pPr>
            <w:r w:rsidRPr="00703DEE">
              <w:rPr>
                <w:snapToGrid w:val="0"/>
              </w:rPr>
              <w:t>Имеет навыки применения методов и средств проектирования программного обеспечения, структур данных, баз данных, программных интерфейсов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ПК-4.1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D15D67" w:rsidP="003678D5">
            <w:pPr>
              <w:jc w:val="both"/>
              <w:rPr>
                <w:snapToGrid w:val="0"/>
              </w:rPr>
            </w:pPr>
            <w:r w:rsidRPr="00D15D67">
              <w:rPr>
                <w:snapToGrid w:val="0"/>
              </w:rPr>
              <w:t>Знает архитектуру сред программирования; основные структуры данных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ПК-4.1.2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D15D67" w:rsidP="003678D5">
            <w:pPr>
              <w:jc w:val="both"/>
              <w:rPr>
                <w:snapToGrid w:val="0"/>
              </w:rPr>
            </w:pPr>
            <w:r w:rsidRPr="00D15D67">
              <w:rPr>
                <w:snapToGrid w:val="0"/>
              </w:rPr>
              <w:t>Знает принципы объектно-ориентированного программирования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ПК-4.1.3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835212" w:rsidP="003678D5">
            <w:pPr>
              <w:jc w:val="both"/>
              <w:rPr>
                <w:snapToGrid w:val="0"/>
              </w:rPr>
            </w:pPr>
            <w:r w:rsidRPr="00835212">
              <w:rPr>
                <w:snapToGrid w:val="0"/>
              </w:rPr>
              <w:t>Знает средства программирования и их классификацию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ПК-4.2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0B607C" w:rsidP="003678D5">
            <w:pPr>
              <w:jc w:val="both"/>
              <w:rPr>
                <w:snapToGrid w:val="0"/>
              </w:rPr>
            </w:pPr>
            <w:r w:rsidRPr="000B607C">
              <w:rPr>
                <w:snapToGrid w:val="0"/>
              </w:rPr>
              <w:t>Умеет применять языки программирования высокого уровня, определенные в техническом задании на разработку инстр</w:t>
            </w:r>
            <w:r w:rsidR="00664C6E">
              <w:rPr>
                <w:snapToGrid w:val="0"/>
              </w:rPr>
              <w:t>ументальных средств программиро</w:t>
            </w:r>
            <w:r w:rsidRPr="000B607C">
              <w:rPr>
                <w:snapToGrid w:val="0"/>
              </w:rPr>
              <w:t>вания, для написания программного кода</w:t>
            </w:r>
          </w:p>
        </w:tc>
      </w:tr>
      <w:tr w:rsidR="003678D5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ПК-4.3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5" w:rsidRPr="006D52EA" w:rsidRDefault="00664C6E" w:rsidP="003678D5">
            <w:pPr>
              <w:jc w:val="both"/>
              <w:rPr>
                <w:snapToGrid w:val="0"/>
              </w:rPr>
            </w:pPr>
            <w:r w:rsidRPr="00664C6E">
              <w:rPr>
                <w:snapToGrid w:val="0"/>
              </w:rPr>
              <w:t>Имеет навыки сопровождения программного обеспечения инструментальных средств программирования</w:t>
            </w:r>
          </w:p>
        </w:tc>
      </w:tr>
    </w:tbl>
    <w:p w:rsidR="004440BA" w:rsidRPr="00482190" w:rsidRDefault="004440BA" w:rsidP="004440BA">
      <w:pPr>
        <w:jc w:val="both"/>
        <w:rPr>
          <w:i/>
        </w:rPr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:rsidR="009D4543" w:rsidRDefault="009D4543" w:rsidP="009D4543">
      <w:r>
        <w:t>Раздел 1. Введение в технологию программирования</w:t>
      </w:r>
    </w:p>
    <w:p w:rsidR="009D4543" w:rsidRDefault="009D4543" w:rsidP="009D4543">
      <w:r>
        <w:t>Раздел 2. Введение в унифицированный язык моделирования</w:t>
      </w:r>
    </w:p>
    <w:p w:rsidR="009D4543" w:rsidRDefault="009D4543" w:rsidP="009D4543">
      <w:r>
        <w:t>Раздел 3. Разработка интерфейса пользователя</w:t>
      </w:r>
    </w:p>
    <w:p w:rsidR="009D4543" w:rsidRDefault="009D4543" w:rsidP="009D4543">
      <w:r>
        <w:t>Раздел 4. Объектно-ориентированный подход к разработке программных средств</w:t>
      </w:r>
    </w:p>
    <w:p w:rsidR="009D4543" w:rsidRDefault="009D4543" w:rsidP="009D4543">
      <w:r>
        <w:t>Раздел 5. Унифицированный процесс разработки</w:t>
      </w:r>
    </w:p>
    <w:p w:rsidR="009D4543" w:rsidRDefault="009D4543" w:rsidP="009D4543">
      <w:r>
        <w:t>Раздел 6. Жизненный цикл и документирование программных средств</w:t>
      </w:r>
    </w:p>
    <w:p w:rsidR="009D4543" w:rsidRDefault="009D4543" w:rsidP="009D4543">
      <w:r>
        <w:t>Раздел 7. Организация разработки программных средств</w:t>
      </w:r>
    </w:p>
    <w:p w:rsidR="00041E10" w:rsidRDefault="009D4543" w:rsidP="009D4543">
      <w:r>
        <w:t>Раздел 8. Автоматизация разработки программных средств</w:t>
      </w:r>
    </w:p>
    <w:p w:rsidR="009D4543" w:rsidRDefault="009D4543" w:rsidP="009D4543"/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D83135">
        <w:t>5</w:t>
      </w:r>
      <w:r w:rsidRPr="00482190">
        <w:t xml:space="preserve"> зачетны</w:t>
      </w:r>
      <w:r w:rsidR="00482190">
        <w:t>х</w:t>
      </w:r>
      <w:r w:rsidR="00AA6126">
        <w:t xml:space="preserve"> единиц (</w:t>
      </w:r>
      <w:r w:rsidR="00D83135">
        <w:t>180</w:t>
      </w:r>
      <w:r w:rsidRPr="00482190">
        <w:t xml:space="preserve"> </w:t>
      </w:r>
      <w:r w:rsidR="004440BA" w:rsidRPr="00482190">
        <w:t>час.), в том числе:</w:t>
      </w:r>
    </w:p>
    <w:p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D83135">
        <w:t>32</w:t>
      </w:r>
      <w:r w:rsidR="00E51420">
        <w:t xml:space="preserve"> </w:t>
      </w:r>
      <w:r w:rsidR="004440BA" w:rsidRPr="00482190">
        <w:t>час.</w:t>
      </w:r>
    </w:p>
    <w:p w:rsidR="00AA6126" w:rsidRPr="00482190" w:rsidRDefault="00AA6126" w:rsidP="004440BA">
      <w:pPr>
        <w:contextualSpacing/>
        <w:jc w:val="both"/>
      </w:pPr>
      <w:r>
        <w:t xml:space="preserve">практические занятия – </w:t>
      </w:r>
      <w:r w:rsidR="00D83135">
        <w:t>16</w:t>
      </w:r>
      <w:r>
        <w:t xml:space="preserve"> час.</w:t>
      </w:r>
    </w:p>
    <w:p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 xml:space="preserve">– </w:t>
      </w:r>
      <w:r w:rsidR="00D83135">
        <w:t>32</w:t>
      </w:r>
      <w:r w:rsidR="004440BA" w:rsidRPr="00482190">
        <w:t xml:space="preserve"> час.</w:t>
      </w:r>
    </w:p>
    <w:p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D83135">
        <w:t>64</w:t>
      </w:r>
      <w:r w:rsidRPr="00482190">
        <w:t xml:space="preserve"> </w:t>
      </w:r>
      <w:r w:rsidR="004440BA" w:rsidRPr="00482190">
        <w:t>час.</w:t>
      </w:r>
    </w:p>
    <w:p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D83135">
        <w:t>36</w:t>
      </w:r>
      <w:r>
        <w:t xml:space="preserve"> час.</w:t>
      </w:r>
    </w:p>
    <w:p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="00AA6126">
        <w:t xml:space="preserve"> э</w:t>
      </w:r>
      <w:r w:rsidR="005C1914" w:rsidRPr="00482190">
        <w:t>кзамен</w:t>
      </w:r>
      <w:r w:rsidR="00482190" w:rsidRPr="00482190">
        <w:t>, КР</w:t>
      </w:r>
      <w:r w:rsidR="005C1914" w:rsidRPr="00482190">
        <w:t xml:space="preserve"> </w:t>
      </w:r>
    </w:p>
    <w:p w:rsidR="004440BA" w:rsidRPr="00482190" w:rsidRDefault="004440BA" w:rsidP="004440BA">
      <w:pPr>
        <w:contextualSpacing/>
        <w:jc w:val="both"/>
        <w:rPr>
          <w:i/>
        </w:rPr>
      </w:pPr>
    </w:p>
    <w:p w:rsidR="004440BA" w:rsidRPr="00482190" w:rsidRDefault="004440BA"/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3190"/>
        <w:gridCol w:w="2191"/>
      </w:tblGrid>
      <w:tr w:rsidR="004440BA" w:rsidRPr="009A170E" w:rsidTr="006D52EA">
        <w:tc>
          <w:tcPr>
            <w:tcW w:w="4644" w:type="dxa"/>
          </w:tcPr>
          <w:p w:rsidR="004440BA" w:rsidRPr="00B1247F" w:rsidRDefault="00B1247F" w:rsidP="006D52EA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90" w:type="dxa"/>
          </w:tcPr>
          <w:p w:rsidR="004440BA" w:rsidRPr="00482190" w:rsidRDefault="004440BA" w:rsidP="006D52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4440BA" w:rsidRPr="00482190" w:rsidRDefault="004440BA" w:rsidP="006D52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440BA" w:rsidRDefault="004440BA"/>
    <w:sectPr w:rsidR="004440BA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5E" w:rsidRDefault="00E9395E" w:rsidP="004440BA">
      <w:r>
        <w:separator/>
      </w:r>
    </w:p>
  </w:endnote>
  <w:endnote w:type="continuationSeparator" w:id="0">
    <w:p w:rsidR="00E9395E" w:rsidRDefault="00E9395E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5E" w:rsidRDefault="00E9395E" w:rsidP="004440BA">
      <w:r>
        <w:separator/>
      </w:r>
    </w:p>
  </w:footnote>
  <w:footnote w:type="continuationSeparator" w:id="0">
    <w:p w:rsidR="00E9395E" w:rsidRDefault="00E9395E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FB"/>
    <w:rsid w:val="00002719"/>
    <w:rsid w:val="0001087B"/>
    <w:rsid w:val="00022551"/>
    <w:rsid w:val="00037D37"/>
    <w:rsid w:val="00041E10"/>
    <w:rsid w:val="00056201"/>
    <w:rsid w:val="000B607C"/>
    <w:rsid w:val="000C595C"/>
    <w:rsid w:val="000C7838"/>
    <w:rsid w:val="000C78BD"/>
    <w:rsid w:val="001804A0"/>
    <w:rsid w:val="001E1406"/>
    <w:rsid w:val="00352B22"/>
    <w:rsid w:val="003678D5"/>
    <w:rsid w:val="00374254"/>
    <w:rsid w:val="004366E3"/>
    <w:rsid w:val="004440BA"/>
    <w:rsid w:val="00482190"/>
    <w:rsid w:val="004972C1"/>
    <w:rsid w:val="00576F0F"/>
    <w:rsid w:val="005B0AEE"/>
    <w:rsid w:val="005C1914"/>
    <w:rsid w:val="005D66B9"/>
    <w:rsid w:val="005D7EB8"/>
    <w:rsid w:val="00636697"/>
    <w:rsid w:val="00661D9D"/>
    <w:rsid w:val="00664C6E"/>
    <w:rsid w:val="00667B85"/>
    <w:rsid w:val="00686D39"/>
    <w:rsid w:val="006B1E6A"/>
    <w:rsid w:val="006B7E8F"/>
    <w:rsid w:val="006D52EA"/>
    <w:rsid w:val="00703DEE"/>
    <w:rsid w:val="007054E4"/>
    <w:rsid w:val="00716CBA"/>
    <w:rsid w:val="00774658"/>
    <w:rsid w:val="00835212"/>
    <w:rsid w:val="00862E9D"/>
    <w:rsid w:val="00881FA0"/>
    <w:rsid w:val="00886BB9"/>
    <w:rsid w:val="008A53E8"/>
    <w:rsid w:val="009D4543"/>
    <w:rsid w:val="00A813BB"/>
    <w:rsid w:val="00AA6126"/>
    <w:rsid w:val="00AC314A"/>
    <w:rsid w:val="00B1247F"/>
    <w:rsid w:val="00B52B47"/>
    <w:rsid w:val="00C05AAA"/>
    <w:rsid w:val="00C374A8"/>
    <w:rsid w:val="00C37A5E"/>
    <w:rsid w:val="00C72C28"/>
    <w:rsid w:val="00C93C6D"/>
    <w:rsid w:val="00CB67C2"/>
    <w:rsid w:val="00D03622"/>
    <w:rsid w:val="00D15D67"/>
    <w:rsid w:val="00D16800"/>
    <w:rsid w:val="00D431CA"/>
    <w:rsid w:val="00D83135"/>
    <w:rsid w:val="00DC3D8D"/>
    <w:rsid w:val="00DE1AD2"/>
    <w:rsid w:val="00E2498A"/>
    <w:rsid w:val="00E51420"/>
    <w:rsid w:val="00E6748C"/>
    <w:rsid w:val="00E9395E"/>
    <w:rsid w:val="00F40536"/>
    <w:rsid w:val="00F62904"/>
    <w:rsid w:val="00F97AFB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77F2"/>
  <w15:docId w15:val="{21F9472B-E34F-4707-8235-40CDA8B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4440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NoSpacing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Sergey Gindin</cp:lastModifiedBy>
  <cp:revision>30</cp:revision>
  <dcterms:created xsi:type="dcterms:W3CDTF">2021-07-20T11:57:00Z</dcterms:created>
  <dcterms:modified xsi:type="dcterms:W3CDTF">2021-10-08T05:14:00Z</dcterms:modified>
</cp:coreProperties>
</file>