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АННОТАЦИЯ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sz w:val="24"/>
          <w:szCs w:val="24"/>
        </w:rPr>
        <w:t>дисциплины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caps/>
          <w:sz w:val="24"/>
          <w:szCs w:val="24"/>
        </w:rPr>
        <w:t>«начертательная геометрия и компьютерная графика»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Специальность – 23.05.03 «Подвижной состав железных дорог»;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Квалификация выпускника  - Инженер путей сообщения;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Дисциплина «Начертательная геометрия и компьютерная графика» (Б1.О.20) относится к обязательной части блока 1 «Дисциплины (модули)».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>2. Цель дисциплины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обучающихся   профессионально значимых инженерных навыков выполнения и чтения технических чертежей, выполнения эскизов деталей, составления конструкторской и технической документации с использованием систем автоматизированного проектирования, необходимых для успешного освоения специальных дисциплин и в профессиональной деятельности.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>
      <w:pPr>
        <w:pStyle w:val="Normal"/>
        <w:bidi w:val="0"/>
        <w:spacing w:before="0" w:after="0"/>
        <w:ind w:left="0" w:right="0" w:firstLine="851"/>
        <w:jc w:val="both"/>
        <w:rPr/>
      </w:pPr>
      <w:r>
        <w:rPr>
          <w:rFonts w:ascii="Times New Roman" w:hAnsi="Times New Roman"/>
          <w:sz w:val="24"/>
          <w:szCs w:val="24"/>
        </w:rPr>
        <w:t>- развитие пространственного представления и конструктивно-геометрического мышления, решения разнообразных инженерно-геометрических задач, возникающих в процессе проектирования, способностей к анализу и синтезу пространственных форм на основе графических моделей;</w:t>
      </w:r>
    </w:p>
    <w:p>
      <w:pPr>
        <w:pStyle w:val="Normal"/>
        <w:bidi w:val="0"/>
        <w:spacing w:before="0" w:after="0"/>
        <w:ind w:left="0" w:right="0" w:firstLine="851"/>
        <w:jc w:val="both"/>
        <w:rPr/>
      </w:pPr>
      <w:r>
        <w:rPr>
          <w:rFonts w:ascii="Times New Roman" w:hAnsi="Times New Roman"/>
          <w:sz w:val="24"/>
          <w:szCs w:val="24"/>
        </w:rPr>
        <w:t>- формирование технических знаний, позволяющих использовать их при выполнении, оформлении и чтении чертежей, удовлетворяющих требованиям действующих стандартов ЕСКД;</w:t>
      </w:r>
    </w:p>
    <w:p>
      <w:pPr>
        <w:pStyle w:val="Normal"/>
        <w:bidi w:val="0"/>
        <w:spacing w:before="0" w:after="0"/>
        <w:ind w:left="0" w:right="0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овладение навыками построения технических чертежей; построения двухмерных и трехмерных графических моделей конкретных инженерных объектов и сооружений; </w:t>
      </w:r>
    </w:p>
    <w:p>
      <w:pPr>
        <w:pStyle w:val="Normal"/>
        <w:bidi w:val="0"/>
        <w:spacing w:before="0" w:after="0"/>
        <w:ind w:left="0" w:right="0" w:firstLine="902"/>
        <w:jc w:val="both"/>
        <w:rPr/>
      </w:pPr>
      <w:r>
        <w:rPr>
          <w:rFonts w:ascii="Times New Roman" w:hAnsi="Times New Roman"/>
          <w:sz w:val="24"/>
          <w:szCs w:val="24"/>
        </w:rPr>
        <w:t>- приобретение опыта работы с системами автоматизированного проектирования.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ОПК-4.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 Предмет начертательной геометрии. Краткий исторический обзор. Элементы пространства. Методы проецирования. Ортогональные проекции. Комплексный чертеж. Проекции точки.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2. Проекции прямых и плоскостей. Ориентация их в пространстве и относительно друг друга. Главные линии плоскости. Точка и прямая в плоскости. Взаимное положение прямой и плоскости, взаимное положение плоскостей.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3. Методы преобразования чертежа (замена плоскостей проекция, вращение, плоскопараллельное перемещение, совмещение).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4. Многогранники и их изображение. Пересечение многогранников плоскостью и прямой. Кривые линии. Кривые поверхности. Классификация поверхностей. Способы образования и задания поверхностей.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5. Поверхности вращения. Пересечение прямой линии и поверхности.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6. Взаимное пересечение поверхностей. Способ вспомогательных плоскостей, способ сферических поверхностей. Частные случаи пересечения поверхностей.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7. Линии и плоскости, касательные к поверхности.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8. Развертки поверхностей. Условные и приближенные развертки. Способы построения разверток (способ раскатки, нормальных сечений, триангуляции).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9. Аксонометрические проекции.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10. Правила выполнения и оформления чертежей. Прямоугольное проецирование; Виды, разрезы, сечения, выносные элементы, условности и упрощения, аксонометрические проекции.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11. Виды изделий и комплектность технической документации, стадии разработки конструкторской документации, обозначение и классификация изделий.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12. Содержание рабочего чертежа детали, шероховатость поверхности; указание допуска формы и расположения поверхностей, линейные и угловые размеры, предельные отклонения размеров, материалы и их обозначение на чертеже, выбор количества изображений, содержание, масштаб.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13. Виды соединений составных частей изделий, изображения соединений шпонками, заклепками. Шлицевые соединения; соединения сваркой. Чертежи пружин. передачи зацеплением.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14. Проектно-конструкторская документация, чертеж детали. Последовательность выполнения и оформления.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15. Групповые конструкторские документы. Габаритные, монтажные, ремонтные чертежи. Виды и типы схем, условные изображения и обозначения, правила выполнения чертежа.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16. Автоматизация выполнения чертежей, системы автоматизированного проектирования. Методы моделирования на плоскости, элементы интерфейса, построение простейших геометрических объектов, создание чертежа детали, указание размеров, заполнение основной надписи.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17. Автоматизация выполнения чертежей, основные принципы 3D-моделирования, создание файла, основания детали. Расчет МЦХ детали, выбор главного вида и создание чертежа, стандартных видов, разреза, оформление чертежа.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Объем дисциплины – 6 зачетных единиц (216 часов), в том числе: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лекции – 32 часа;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лабораторные работы – 66 часов;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самостоятельная работа – 64 часа;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контроль – 54 часа;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лекции – 6 часов;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лабораторные работы – 6 часов;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практические занятия  - 12 часов;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самостоятельная работа – 179 часов;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контроль – 13 часов.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Форма контроля знаний – экзамен, зачет.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Symbol" w:cs="Times New Roman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LibreOffice/7.4.6.2$Linux_X86_64 LibreOffice_project/40$Build-2</Application>
  <AppVersion>15.0000</AppVersion>
  <Pages>99</Pages>
  <Words>742</Words>
  <Characters>4969</Characters>
  <CharactersWithSpaces>4236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2020-01-20T18:27:00Z</dcterms:created>
  <dc:creator>123</dc:creator>
  <dc:description/>
  <dc:language>en-US</dc:language>
  <cp:lastModifiedBy/>
  <dcterms:modified xsi:type="dcterms:W3CDTF">2023-05-06T22:57:00Z</dcterms:modified>
  <cp:revision>4</cp:revision>
  <dc:subject/>
  <dc:title>АННОТАЦИЯ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Юлия</vt:lpwstr>
  </property>
</Properties>
</file>