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3070" w14:textId="77777777" w:rsidR="004000D8" w:rsidRPr="00152A7C" w:rsidRDefault="004000D8" w:rsidP="004000D8">
      <w:pPr>
        <w:contextualSpacing/>
        <w:jc w:val="center"/>
      </w:pPr>
      <w:r w:rsidRPr="00152A7C">
        <w:t>АННОТАЦИЯ</w:t>
      </w:r>
    </w:p>
    <w:p w14:paraId="7E420868" w14:textId="77777777" w:rsidR="004000D8" w:rsidRPr="00152A7C" w:rsidRDefault="004000D8" w:rsidP="004000D8">
      <w:pPr>
        <w:contextualSpacing/>
        <w:jc w:val="center"/>
      </w:pPr>
      <w:r w:rsidRPr="00152A7C">
        <w:t>Дисциплины</w:t>
      </w:r>
    </w:p>
    <w:p w14:paraId="4649882C" w14:textId="77777777" w:rsidR="004000D8" w:rsidRPr="00D44526" w:rsidRDefault="00D44526" w:rsidP="004000D8">
      <w:pPr>
        <w:contextualSpacing/>
        <w:jc w:val="center"/>
      </w:pPr>
      <w:r w:rsidRPr="00D44526">
        <w:t xml:space="preserve">Б1.0.28 </w:t>
      </w:r>
      <w:r w:rsidR="004000D8" w:rsidRPr="00D44526">
        <w:t>«</w:t>
      </w:r>
      <w:r w:rsidRPr="00D44526">
        <w:t>ТЕПЛ</w:t>
      </w:r>
      <w:r w:rsidR="00997BC2" w:rsidRPr="00D44526">
        <w:t>ОТЕХНИКА</w:t>
      </w:r>
      <w:r w:rsidR="004000D8" w:rsidRPr="00D44526">
        <w:t>»</w:t>
      </w:r>
    </w:p>
    <w:p w14:paraId="0DF9ECB5" w14:textId="77777777" w:rsidR="004000D8" w:rsidRDefault="004000D8" w:rsidP="004000D8">
      <w:pPr>
        <w:contextualSpacing/>
      </w:pPr>
    </w:p>
    <w:p w14:paraId="47FAA4BC" w14:textId="77777777" w:rsidR="004000D8" w:rsidRPr="00997BC2" w:rsidRDefault="008F328F" w:rsidP="004000D8">
      <w:pPr>
        <w:contextualSpacing/>
        <w:jc w:val="both"/>
        <w:rPr>
          <w:i/>
        </w:rPr>
      </w:pPr>
      <w:r>
        <w:t>С</w:t>
      </w:r>
      <w:r w:rsidR="004000D8" w:rsidRPr="000A1556">
        <w:t>пециальност</w:t>
      </w:r>
      <w:r w:rsidR="004000D8">
        <w:t>ь</w:t>
      </w:r>
      <w:r w:rsidR="004000D8" w:rsidRPr="00152A7C">
        <w:t xml:space="preserve"> – </w:t>
      </w:r>
      <w:r w:rsidR="00D44526">
        <w:rPr>
          <w:i/>
        </w:rPr>
        <w:t>23.05.03</w:t>
      </w:r>
      <w:r w:rsidR="00204655">
        <w:rPr>
          <w:i/>
        </w:rPr>
        <w:t xml:space="preserve"> </w:t>
      </w:r>
      <w:r w:rsidR="00997BC2">
        <w:t>«</w:t>
      </w:r>
      <w:r w:rsidR="00D44526" w:rsidRPr="00D44526">
        <w:rPr>
          <w:i/>
        </w:rPr>
        <w:t>Подвижной состав железных дорог</w:t>
      </w:r>
      <w:r w:rsidR="00997BC2">
        <w:rPr>
          <w:i/>
        </w:rPr>
        <w:t>»</w:t>
      </w:r>
    </w:p>
    <w:p w14:paraId="758E96FC" w14:textId="77777777" w:rsidR="004000D8" w:rsidRPr="00997BC2" w:rsidRDefault="004000D8" w:rsidP="004000D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97BC2" w:rsidRPr="00997BC2">
        <w:rPr>
          <w:i/>
        </w:rPr>
        <w:t>инженер путей сообщения</w:t>
      </w:r>
    </w:p>
    <w:p w14:paraId="7A4347D1" w14:textId="77777777" w:rsidR="00D44526" w:rsidRPr="00CA1DEE" w:rsidRDefault="008F328F" w:rsidP="00D44526">
      <w:pPr>
        <w:contextualSpacing/>
        <w:jc w:val="both"/>
        <w:rPr>
          <w:i/>
        </w:rPr>
      </w:pPr>
      <w:r>
        <w:t>С</w:t>
      </w:r>
      <w:r w:rsidR="004000D8" w:rsidRPr="000A1556">
        <w:t>пециализаци</w:t>
      </w:r>
      <w:r w:rsidR="00204655">
        <w:t xml:space="preserve">и </w:t>
      </w:r>
      <w:r w:rsidR="004000D8" w:rsidRPr="00152A7C">
        <w:t>–</w:t>
      </w:r>
      <w:r w:rsidR="00204655">
        <w:t xml:space="preserve"> </w:t>
      </w:r>
      <w:r w:rsidR="00D44526" w:rsidRPr="00CA1DEE">
        <w:rPr>
          <w:i/>
        </w:rPr>
        <w:t>«Грузовые вагоны»,</w:t>
      </w:r>
      <w:r w:rsidR="00D44526">
        <w:rPr>
          <w:i/>
        </w:rPr>
        <w:t xml:space="preserve"> </w:t>
      </w:r>
      <w:r w:rsidR="00D44526" w:rsidRPr="00CA1DEE">
        <w:rPr>
          <w:i/>
        </w:rPr>
        <w:t>«Пассажирские вагоны»,</w:t>
      </w:r>
      <w:r w:rsidR="00D44526">
        <w:rPr>
          <w:i/>
        </w:rPr>
        <w:t xml:space="preserve"> </w:t>
      </w:r>
      <w:r w:rsidR="00D44526" w:rsidRPr="00CA1DEE">
        <w:rPr>
          <w:i/>
        </w:rPr>
        <w:t>«Технология производства и ремонта подвижного состава»,</w:t>
      </w:r>
      <w:r w:rsidR="00D44526">
        <w:rPr>
          <w:i/>
        </w:rPr>
        <w:t xml:space="preserve"> </w:t>
      </w:r>
      <w:r w:rsidR="00D44526" w:rsidRPr="00CA1DEE">
        <w:rPr>
          <w:i/>
        </w:rPr>
        <w:t>«Локомотивы»,</w:t>
      </w:r>
      <w:r w:rsidR="00D44526">
        <w:rPr>
          <w:i/>
        </w:rPr>
        <w:t xml:space="preserve"> </w:t>
      </w:r>
      <w:r w:rsidR="00D44526" w:rsidRPr="00CA1DEE">
        <w:rPr>
          <w:i/>
        </w:rPr>
        <w:t>«Электрический транспорт железных дорог»,</w:t>
      </w:r>
      <w:r w:rsidR="00D44526">
        <w:rPr>
          <w:i/>
        </w:rPr>
        <w:t xml:space="preserve"> </w:t>
      </w:r>
      <w:r w:rsidR="00D44526" w:rsidRPr="00CA1DEE">
        <w:rPr>
          <w:i/>
        </w:rPr>
        <w:t>«Высокоскоростной наземный транспорт»</w:t>
      </w:r>
    </w:p>
    <w:p w14:paraId="022709F3" w14:textId="77777777"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EB56DD8" w14:textId="77777777" w:rsidR="00997BC2" w:rsidRPr="00997BC2" w:rsidRDefault="00D44526" w:rsidP="004000D8">
      <w:pPr>
        <w:contextualSpacing/>
        <w:jc w:val="both"/>
        <w:rPr>
          <w:i/>
        </w:rPr>
      </w:pPr>
      <w:r>
        <w:rPr>
          <w:i/>
        </w:rPr>
        <w:t>Дисциплина «Теплотехника» (Б1.О.28</w:t>
      </w:r>
      <w:r w:rsidR="00997BC2" w:rsidRPr="00997BC2">
        <w:rPr>
          <w:i/>
        </w:rPr>
        <w:t xml:space="preserve">) относится к обязательной </w:t>
      </w:r>
      <w:r w:rsidR="00997BC2">
        <w:rPr>
          <w:i/>
        </w:rPr>
        <w:t>части блока 1 «Дисциплины (модули)»</w:t>
      </w:r>
      <w:r w:rsidR="00997BC2" w:rsidRPr="00997BC2">
        <w:rPr>
          <w:i/>
        </w:rPr>
        <w:t>.</w:t>
      </w:r>
    </w:p>
    <w:p w14:paraId="0143C4A7" w14:textId="77777777"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FDBE23B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Целью изучения дисциплины «Теплотехника»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14:paraId="5182C7AD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Для достижения поставленных целей решаются следующие задачи:</w:t>
      </w:r>
    </w:p>
    <w:p w14:paraId="21331FD0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- Изучить основные законы, термодинамические процессы, виды и способы передачи тепловой энергии;</w:t>
      </w:r>
    </w:p>
    <w:p w14:paraId="41583632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- Дать знания по основам математического моделирования теплотехнических задач и способах их решения;</w:t>
      </w:r>
    </w:p>
    <w:p w14:paraId="7023E883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- Овладение методикой расчета теплообменных аппаратов и устройств;</w:t>
      </w:r>
    </w:p>
    <w:p w14:paraId="2C9BED51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- Изучить основные принципы работы и устройство компрессоров, двигателей внутреннего сгорания и других теплоэнергетических установок;</w:t>
      </w:r>
    </w:p>
    <w:p w14:paraId="74EBFC7D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- Производить инженерные расчеты с целью оценки эффективности и экономичности теплоэнергетических установок;</w:t>
      </w:r>
    </w:p>
    <w:p w14:paraId="1C422CDE" w14:textId="77777777" w:rsidR="00D44526" w:rsidRPr="00D44526" w:rsidRDefault="00D44526" w:rsidP="00D44526">
      <w:pPr>
        <w:contextualSpacing/>
        <w:jc w:val="both"/>
        <w:rPr>
          <w:i/>
          <w:szCs w:val="28"/>
        </w:rPr>
      </w:pPr>
      <w:r w:rsidRPr="00D44526">
        <w:rPr>
          <w:i/>
          <w:szCs w:val="28"/>
        </w:rPr>
        <w:t>- Получить знания об органическом топливе и теплоэнергетических машинах и установках и об их воздействии на окружающую среду.</w:t>
      </w:r>
    </w:p>
    <w:p w14:paraId="31BFF207" w14:textId="77777777"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BB4C4EB" w14:textId="77777777" w:rsidR="004000D8" w:rsidRPr="00841326" w:rsidRDefault="004000D8" w:rsidP="004000D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4000D8" w14:paraId="53ABEE7D" w14:textId="77777777" w:rsidTr="00D54FE4">
        <w:trPr>
          <w:tblHeader/>
        </w:trPr>
        <w:tc>
          <w:tcPr>
            <w:tcW w:w="4677" w:type="dxa"/>
          </w:tcPr>
          <w:p w14:paraId="50F3450F" w14:textId="77777777" w:rsidR="004000D8" w:rsidRPr="002014A6" w:rsidRDefault="004000D8" w:rsidP="00F62E1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AD3A8D" w14:textId="77777777" w:rsidR="004000D8" w:rsidRPr="002014A6" w:rsidRDefault="004000D8" w:rsidP="00F62E1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81299" w14:paraId="254E2A30" w14:textId="77777777" w:rsidTr="00D81299">
        <w:trPr>
          <w:trHeight w:val="1402"/>
        </w:trPr>
        <w:tc>
          <w:tcPr>
            <w:tcW w:w="4677" w:type="dxa"/>
          </w:tcPr>
          <w:p w14:paraId="05E92541" w14:textId="77777777" w:rsidR="00D81299" w:rsidRPr="00F83486" w:rsidRDefault="00D81299" w:rsidP="00D81299">
            <w:pPr>
              <w:rPr>
                <w:i/>
              </w:rPr>
            </w:pPr>
            <w:r w:rsidRPr="00F83486">
              <w:rPr>
                <w:rFonts w:eastAsia="Arial Unicode MS"/>
                <w:i/>
              </w:rPr>
              <w:t>ОПК-1. Способен решать инженерные задачи в профессиональной деятельности с использованием методов естественных наук, математ</w:t>
            </w:r>
            <w:r>
              <w:rPr>
                <w:rFonts w:eastAsia="Arial Unicode MS"/>
                <w:i/>
              </w:rPr>
              <w:t>ического анализа и моделирования</w:t>
            </w:r>
            <w:r w:rsidRPr="00F83486">
              <w:rPr>
                <w:i/>
              </w:rPr>
              <w:t>.</w:t>
            </w:r>
          </w:p>
        </w:tc>
        <w:tc>
          <w:tcPr>
            <w:tcW w:w="4785" w:type="dxa"/>
          </w:tcPr>
          <w:p w14:paraId="5C46DB0B" w14:textId="77777777" w:rsidR="00D81299" w:rsidRPr="00866DEB" w:rsidRDefault="00D81299" w:rsidP="00037928">
            <w:pPr>
              <w:spacing w:line="259" w:lineRule="auto"/>
              <w:jc w:val="both"/>
              <w:rPr>
                <w:rFonts w:eastAsia="andale sans ui"/>
                <w:i/>
                <w:kern w:val="3"/>
                <w:szCs w:val="22"/>
                <w:lang w:eastAsia="ja-JP" w:bidi="fa-IR"/>
              </w:rPr>
            </w:pPr>
            <w:r w:rsidRPr="00866DEB">
              <w:rPr>
                <w:i/>
                <w:snapToGrid w:val="0"/>
                <w:color w:val="0D0D0D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Pr="00866DEB">
              <w:rPr>
                <w:rFonts w:eastAsia="andale sans ui"/>
                <w:i/>
                <w:kern w:val="3"/>
                <w:szCs w:val="22"/>
                <w:lang w:eastAsia="ja-JP" w:bidi="fa-IR"/>
              </w:rPr>
              <w:t xml:space="preserve"> </w:t>
            </w:r>
          </w:p>
        </w:tc>
      </w:tr>
    </w:tbl>
    <w:p w14:paraId="42B52A36" w14:textId="77777777"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B212AFD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Идеальный газ. Первый закон термодинамики.</w:t>
      </w:r>
    </w:p>
    <w:p w14:paraId="027B0FCB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Второй закон термодинамики. Процессы идеального газа.</w:t>
      </w:r>
    </w:p>
    <w:p w14:paraId="46199718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Реальные газы. Водяной пар. Влажный воздух</w:t>
      </w:r>
    </w:p>
    <w:p w14:paraId="5EC63DF9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Круговые процессы. Циклы.</w:t>
      </w:r>
    </w:p>
    <w:p w14:paraId="76446A85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D44526">
        <w:rPr>
          <w:rFonts w:ascii="Times New Roman" w:eastAsia="Times New Roman" w:hAnsi="Times New Roman"/>
          <w:i/>
          <w:sz w:val="24"/>
          <w:szCs w:val="24"/>
        </w:rPr>
        <w:t>Газоподающие</w:t>
      </w:r>
      <w:proofErr w:type="spellEnd"/>
      <w:r w:rsidRPr="00D44526">
        <w:rPr>
          <w:rFonts w:ascii="Times New Roman" w:eastAsia="Times New Roman" w:hAnsi="Times New Roman"/>
          <w:i/>
          <w:sz w:val="24"/>
          <w:szCs w:val="24"/>
        </w:rPr>
        <w:t xml:space="preserve"> машины. Холодильные установки.</w:t>
      </w:r>
    </w:p>
    <w:p w14:paraId="39B77431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Виды теплообмена. Теплопроводность.</w:t>
      </w:r>
    </w:p>
    <w:p w14:paraId="4DF149A7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Конвективный и лучистый теплообмен.</w:t>
      </w:r>
    </w:p>
    <w:p w14:paraId="3CA35AF1" w14:textId="77777777" w:rsidR="00D44526" w:rsidRPr="00D44526" w:rsidRDefault="00D44526" w:rsidP="00D44526">
      <w:pPr>
        <w:pStyle w:val="a5"/>
        <w:numPr>
          <w:ilvl w:val="0"/>
          <w:numId w:val="3"/>
        </w:numPr>
        <w:ind w:left="0" w:firstLine="360"/>
        <w:rPr>
          <w:rFonts w:ascii="Times New Roman" w:eastAsia="Times New Roman" w:hAnsi="Times New Roman"/>
          <w:i/>
          <w:sz w:val="24"/>
          <w:szCs w:val="24"/>
        </w:rPr>
      </w:pPr>
      <w:r w:rsidRPr="00D44526">
        <w:rPr>
          <w:rFonts w:ascii="Times New Roman" w:eastAsia="Times New Roman" w:hAnsi="Times New Roman"/>
          <w:i/>
          <w:sz w:val="24"/>
          <w:szCs w:val="24"/>
        </w:rPr>
        <w:t>Сложный теплообмен. Теплопередача. Теплообменные аппараты.</w:t>
      </w:r>
    </w:p>
    <w:p w14:paraId="61E4B022" w14:textId="77777777" w:rsidR="004000D8" w:rsidRPr="00152A7C" w:rsidRDefault="004000D8" w:rsidP="004000D8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D45E75D" w14:textId="7C669D60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Объем д</w:t>
      </w:r>
      <w:r w:rsidR="00E403E6">
        <w:rPr>
          <w:i/>
        </w:rPr>
        <w:t xml:space="preserve">исциплины – </w:t>
      </w:r>
      <w:r w:rsidR="00F84C87">
        <w:rPr>
          <w:i/>
        </w:rPr>
        <w:t>2</w:t>
      </w:r>
      <w:r w:rsidR="00E403E6">
        <w:rPr>
          <w:i/>
        </w:rPr>
        <w:t xml:space="preserve"> зачетны</w:t>
      </w:r>
      <w:r w:rsidR="00F84C87">
        <w:rPr>
          <w:i/>
        </w:rPr>
        <w:t>е</w:t>
      </w:r>
      <w:r w:rsidR="00E403E6">
        <w:rPr>
          <w:i/>
        </w:rPr>
        <w:t xml:space="preserve"> единиц</w:t>
      </w:r>
      <w:r w:rsidR="00F84C87">
        <w:rPr>
          <w:i/>
        </w:rPr>
        <w:t>ы</w:t>
      </w:r>
      <w:r w:rsidR="00E403E6">
        <w:rPr>
          <w:i/>
        </w:rPr>
        <w:t xml:space="preserve"> (</w:t>
      </w:r>
      <w:r w:rsidR="00F84C87">
        <w:rPr>
          <w:i/>
        </w:rPr>
        <w:t>72</w:t>
      </w:r>
      <w:r w:rsidRPr="00D44526">
        <w:rPr>
          <w:i/>
        </w:rPr>
        <w:t xml:space="preserve"> час.), в том числе:</w:t>
      </w:r>
    </w:p>
    <w:p w14:paraId="1DC99A8D" w14:textId="77777777" w:rsidR="00D44526" w:rsidRPr="00D44526" w:rsidRDefault="00D44526" w:rsidP="00D44526">
      <w:pPr>
        <w:contextualSpacing/>
        <w:jc w:val="both"/>
        <w:rPr>
          <w:i/>
        </w:rPr>
      </w:pPr>
      <w:r w:rsidRPr="00D44526">
        <w:rPr>
          <w:i/>
        </w:rPr>
        <w:t>Для очной формы обучения</w:t>
      </w:r>
    </w:p>
    <w:p w14:paraId="5A3ADCCD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lastRenderedPageBreak/>
        <w:t>Семестр 4</w:t>
      </w:r>
    </w:p>
    <w:p w14:paraId="1F358C8D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лекции – 32 ч.</w:t>
      </w:r>
    </w:p>
    <w:p w14:paraId="645DBC29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лабораторные занятия –  16 ч.</w:t>
      </w:r>
    </w:p>
    <w:p w14:paraId="7B0860E9" w14:textId="771A4A9B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самостоятельная работа – </w:t>
      </w:r>
      <w:r w:rsidR="00F84C87">
        <w:rPr>
          <w:i/>
        </w:rPr>
        <w:t>20</w:t>
      </w:r>
      <w:r w:rsidRPr="00D44526">
        <w:rPr>
          <w:i/>
        </w:rPr>
        <w:t xml:space="preserve"> ч.</w:t>
      </w:r>
    </w:p>
    <w:p w14:paraId="0B7AB9B1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Контроль – 4 ч.</w:t>
      </w:r>
    </w:p>
    <w:p w14:paraId="7E327644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форма контроля знаний –  зачет.</w:t>
      </w:r>
    </w:p>
    <w:p w14:paraId="70F00D08" w14:textId="77777777" w:rsidR="00D44526" w:rsidRPr="00D44526" w:rsidRDefault="00D44526" w:rsidP="00D44526">
      <w:pPr>
        <w:contextualSpacing/>
        <w:jc w:val="both"/>
        <w:rPr>
          <w:i/>
        </w:rPr>
      </w:pPr>
      <w:r w:rsidRPr="00D44526">
        <w:rPr>
          <w:i/>
        </w:rPr>
        <w:t>Для заочной формы обучения</w:t>
      </w:r>
    </w:p>
    <w:p w14:paraId="4430CF56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Курс 4</w:t>
      </w:r>
    </w:p>
    <w:p w14:paraId="1F8EF195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лекции – 8 ч.</w:t>
      </w:r>
    </w:p>
    <w:p w14:paraId="49D6A4B7" w14:textId="77777777" w:rsidR="00D44526" w:rsidRPr="00D44526" w:rsidRDefault="00D44526" w:rsidP="00D44526">
      <w:pPr>
        <w:ind w:firstLine="426"/>
        <w:contextualSpacing/>
        <w:jc w:val="both"/>
        <w:rPr>
          <w:i/>
        </w:rPr>
      </w:pPr>
      <w:r w:rsidRPr="00D44526">
        <w:rPr>
          <w:i/>
        </w:rPr>
        <w:t>лабораторные занятия –  4 ч.</w:t>
      </w:r>
    </w:p>
    <w:p w14:paraId="4A79D42D" w14:textId="7E665111" w:rsidR="00D44526" w:rsidRPr="00D44526" w:rsidRDefault="00D261EF" w:rsidP="00D44526">
      <w:pPr>
        <w:ind w:firstLine="426"/>
        <w:contextualSpacing/>
        <w:jc w:val="both"/>
        <w:rPr>
          <w:i/>
        </w:rPr>
      </w:pPr>
      <w:r>
        <w:rPr>
          <w:i/>
        </w:rPr>
        <w:t xml:space="preserve">самостоятельная работа – </w:t>
      </w:r>
      <w:r w:rsidR="00F84C87">
        <w:rPr>
          <w:i/>
        </w:rPr>
        <w:t>56</w:t>
      </w:r>
      <w:r w:rsidR="00D44526" w:rsidRPr="00D44526">
        <w:rPr>
          <w:i/>
        </w:rPr>
        <w:t xml:space="preserve"> ч.</w:t>
      </w:r>
    </w:p>
    <w:p w14:paraId="3ECD9811" w14:textId="77777777" w:rsidR="00D44526" w:rsidRPr="00D44526" w:rsidRDefault="00D261EF" w:rsidP="00D44526">
      <w:pPr>
        <w:ind w:firstLine="426"/>
        <w:contextualSpacing/>
        <w:jc w:val="both"/>
        <w:rPr>
          <w:i/>
        </w:rPr>
      </w:pPr>
      <w:r>
        <w:rPr>
          <w:i/>
        </w:rPr>
        <w:t>контроль – 4</w:t>
      </w:r>
      <w:r w:rsidR="00D44526" w:rsidRPr="00D44526">
        <w:rPr>
          <w:i/>
        </w:rPr>
        <w:t xml:space="preserve"> ч.</w:t>
      </w:r>
    </w:p>
    <w:p w14:paraId="704F9638" w14:textId="77777777" w:rsidR="0013716B" w:rsidRPr="00D54FE4" w:rsidRDefault="00D44526" w:rsidP="00F153A5">
      <w:pPr>
        <w:ind w:firstLine="426"/>
        <w:contextualSpacing/>
        <w:jc w:val="both"/>
        <w:rPr>
          <w:i/>
        </w:rPr>
      </w:pPr>
      <w:r w:rsidRPr="00D44526">
        <w:rPr>
          <w:i/>
        </w:rPr>
        <w:t xml:space="preserve">форма контроля знаний –  контрольная работа, </w:t>
      </w:r>
      <w:r w:rsidR="00F153A5" w:rsidRPr="00D44526">
        <w:rPr>
          <w:i/>
        </w:rPr>
        <w:t>зачет.</w:t>
      </w:r>
    </w:p>
    <w:sectPr w:rsidR="0013716B" w:rsidRPr="00D54FE4" w:rsidSect="00E9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507">
    <w:abstractNumId w:val="1"/>
  </w:num>
  <w:num w:numId="2" w16cid:durableId="1246569145">
    <w:abstractNumId w:val="0"/>
  </w:num>
  <w:num w:numId="3" w16cid:durableId="171869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0D8"/>
    <w:rsid w:val="0013716B"/>
    <w:rsid w:val="00204655"/>
    <w:rsid w:val="003E6B73"/>
    <w:rsid w:val="004000D8"/>
    <w:rsid w:val="006169AA"/>
    <w:rsid w:val="00801352"/>
    <w:rsid w:val="008F328F"/>
    <w:rsid w:val="00997BC2"/>
    <w:rsid w:val="00D261EF"/>
    <w:rsid w:val="00D44526"/>
    <w:rsid w:val="00D54FE4"/>
    <w:rsid w:val="00D81299"/>
    <w:rsid w:val="00E403E6"/>
    <w:rsid w:val="00E936AA"/>
    <w:rsid w:val="00F153A5"/>
    <w:rsid w:val="00F8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8D88"/>
  <w15:docId w15:val="{18FBC2B7-FC52-4655-9439-7C056F15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00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4000D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Normal (Web)"/>
    <w:basedOn w:val="a0"/>
    <w:uiPriority w:val="99"/>
    <w:rsid w:val="00D54FE4"/>
    <w:pPr>
      <w:numPr>
        <w:numId w:val="2"/>
      </w:numPr>
      <w:spacing w:before="100" w:beforeAutospacing="1" w:after="100" w:afterAutospacing="1"/>
    </w:pPr>
  </w:style>
  <w:style w:type="paragraph" w:styleId="a6">
    <w:name w:val="Balloon Text"/>
    <w:basedOn w:val="a0"/>
    <w:link w:val="a7"/>
    <w:uiPriority w:val="99"/>
    <w:semiHidden/>
    <w:unhideWhenUsed/>
    <w:rsid w:val="00E403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40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Антон Сычугов</cp:lastModifiedBy>
  <cp:revision>4</cp:revision>
  <cp:lastPrinted>2021-09-24T07:39:00Z</cp:lastPrinted>
  <dcterms:created xsi:type="dcterms:W3CDTF">2022-06-19T16:56:00Z</dcterms:created>
  <dcterms:modified xsi:type="dcterms:W3CDTF">2023-08-23T12:09:00Z</dcterms:modified>
</cp:coreProperties>
</file>