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E6775A" w:rsidP="00317074">
      <w:pPr>
        <w:contextualSpacing/>
        <w:jc w:val="center"/>
      </w:pPr>
      <w:r>
        <w:t>Б</w:t>
      </w:r>
      <w:proofErr w:type="gramStart"/>
      <w:r>
        <w:t>1.В.ДВ</w:t>
      </w:r>
      <w:proofErr w:type="gramEnd"/>
      <w:r>
        <w:t>.5</w:t>
      </w:r>
      <w:r w:rsidR="000C303A" w:rsidRPr="000C303A">
        <w:t>.</w:t>
      </w:r>
      <w:r w:rsidR="00941214" w:rsidRPr="00941214">
        <w:t>1</w:t>
      </w:r>
      <w:r w:rsidR="000C303A" w:rsidRPr="000C303A">
        <w:t xml:space="preserve"> «</w:t>
      </w:r>
      <w:bookmarkStart w:id="0" w:name="_GoBack"/>
      <w:r w:rsidR="00941214">
        <w:t>ЭЛЕКТРОМАГНИТНАЯ СОВМЕСТИМОСТЬ ЭЛЕКТРООБОРУДОВАНИЯ ЭЛЕКТРИЧЕСКОГО ПОДВИЖНОГО СОСТАВА</w:t>
      </w:r>
      <w:bookmarkEnd w:id="0"/>
      <w:r w:rsidR="000C303A" w:rsidRPr="000C303A">
        <w:t>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5A7B51" w:rsidRDefault="005A7B51" w:rsidP="005A7B51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Pr="005A7B51">
        <w:t>«Электрич</w:t>
      </w:r>
      <w:r>
        <w:t xml:space="preserve">еский транспорт железных дорог», </w:t>
      </w:r>
      <w:r w:rsidRPr="005A7B51">
        <w:t>«Высокоскоростной наземный транспорт»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A7B51" w:rsidRDefault="00317074" w:rsidP="00317074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5A7B51">
        <w:t>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41214" w:rsidRDefault="000C303A" w:rsidP="00941214">
      <w:pPr>
        <w:pStyle w:val="Default"/>
        <w:jc w:val="both"/>
      </w:pPr>
      <w:r>
        <w:rPr>
          <w:sz w:val="23"/>
          <w:szCs w:val="23"/>
        </w:rPr>
        <w:t xml:space="preserve">Целью изучения дисциплины является </w:t>
      </w:r>
      <w:r w:rsidR="00941214">
        <w:t xml:space="preserve">подготовка обучающихся к профессиональной деятельности, связанной с обеспечением надежности и безотказности функционирования электротехнического оборудования при наличии электромагнитных влияний. </w:t>
      </w:r>
    </w:p>
    <w:p w:rsidR="00941214" w:rsidRDefault="00941214" w:rsidP="00941214">
      <w:pPr>
        <w:pStyle w:val="Default"/>
        <w:jc w:val="both"/>
      </w:pPr>
      <w:r>
        <w:t xml:space="preserve">Для достижения поставленной цели решаются следующие задачи: </w:t>
      </w:r>
    </w:p>
    <w:p w:rsidR="00941214" w:rsidRDefault="00941214" w:rsidP="00941214">
      <w:pPr>
        <w:pStyle w:val="Default"/>
        <w:jc w:val="both"/>
      </w:pPr>
      <w:r>
        <w:t xml:space="preserve">− формирование уровня теоретических знаний в области воздействия электромагнитных полей электрооборудования на смежные устройства и обслуживающий персонал; </w:t>
      </w:r>
    </w:p>
    <w:p w:rsidR="00941214" w:rsidRDefault="00941214" w:rsidP="00941214">
      <w:pPr>
        <w:pStyle w:val="Default"/>
        <w:jc w:val="both"/>
      </w:pPr>
      <w:r>
        <w:t xml:space="preserve">− приобретение практических навыков расчета опасного и мешающего влияния электрооборудования на смежные устройства; </w:t>
      </w:r>
    </w:p>
    <w:p w:rsidR="00941214" w:rsidRDefault="00941214" w:rsidP="00941214">
      <w:pPr>
        <w:pStyle w:val="Default"/>
        <w:jc w:val="both"/>
      </w:pPr>
      <w:r>
        <w:t xml:space="preserve">− освоение базовых принципов обеспечения электромагнитной совместимости электрооборудования. </w:t>
      </w:r>
    </w:p>
    <w:p w:rsidR="00317074" w:rsidRPr="00152A7C" w:rsidRDefault="00317074" w:rsidP="00941214">
      <w:pPr>
        <w:pStyle w:val="Default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317074" w:rsidP="0031707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A7B5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7074" w:rsidTr="005A7B51">
        <w:trPr>
          <w:tblHeader/>
        </w:trPr>
        <w:tc>
          <w:tcPr>
            <w:tcW w:w="4673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17074" w:rsidTr="005A7B51">
        <w:tc>
          <w:tcPr>
            <w:tcW w:w="4673" w:type="dxa"/>
          </w:tcPr>
          <w:p w:rsidR="00317074" w:rsidRPr="005A7B51" w:rsidRDefault="005A7B51" w:rsidP="00624502">
            <w:pPr>
              <w:jc w:val="both"/>
              <w:rPr>
                <w:highlight w:val="yellow"/>
              </w:rPr>
            </w:pPr>
            <w:r w:rsidRPr="005A7B51">
              <w:rPr>
                <w:iCs/>
              </w:rPr>
              <w:t xml:space="preserve">ПК-2. </w:t>
            </w:r>
            <w:r w:rsidR="000C303A" w:rsidRPr="000C303A">
              <w:rPr>
                <w:iCs/>
              </w:rPr>
              <w:t>Организация вы</w:t>
            </w:r>
            <w:r w:rsidR="000C303A">
              <w:rPr>
                <w:iCs/>
              </w:rPr>
              <w:t>полнения работ на участке произ</w:t>
            </w:r>
            <w:r w:rsidR="000C303A" w:rsidRPr="000C303A">
              <w:rPr>
                <w:iCs/>
              </w:rPr>
              <w:t>водства по те</w:t>
            </w:r>
            <w:r w:rsidR="000C303A">
              <w:rPr>
                <w:iCs/>
              </w:rPr>
              <w:t>хническому обслуживанию и ремон</w:t>
            </w:r>
            <w:r w:rsidR="000C303A" w:rsidRPr="000C303A">
              <w:rPr>
                <w:iCs/>
              </w:rPr>
              <w:t>ту железнодорожного подвижного состава и механизмов</w:t>
            </w:r>
          </w:p>
        </w:tc>
        <w:tc>
          <w:tcPr>
            <w:tcW w:w="4672" w:type="dxa"/>
          </w:tcPr>
          <w:p w:rsidR="00317074" w:rsidRPr="005A7B51" w:rsidRDefault="000C303A" w:rsidP="00E6775A">
            <w:pPr>
              <w:jc w:val="both"/>
              <w:rPr>
                <w:highlight w:val="yellow"/>
              </w:rPr>
            </w:pPr>
            <w:r w:rsidRPr="000C303A">
              <w:t>ПК-2.</w:t>
            </w:r>
            <w:r w:rsidR="00E6775A">
              <w:t>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состава, о задании с выдачей нарядов-допусков на производство работ с повышенной опасностью и в электроустановках</w:t>
            </w:r>
          </w:p>
        </w:tc>
      </w:tr>
      <w:tr w:rsidR="000C303A" w:rsidTr="005A7B51">
        <w:tc>
          <w:tcPr>
            <w:tcW w:w="4673" w:type="dxa"/>
          </w:tcPr>
          <w:p w:rsidR="000C303A" w:rsidRPr="005A7B51" w:rsidRDefault="000C303A" w:rsidP="00624502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ПК-5: </w:t>
            </w:r>
            <w:r w:rsidRPr="000C303A">
              <w:rPr>
                <w:iCs/>
              </w:rPr>
              <w:t>Проведение технических занятий с работниками локомотивных бригад по изучению тормозного оборудования и устройств безопасности, устано</w:t>
            </w:r>
            <w:r>
              <w:rPr>
                <w:iCs/>
              </w:rPr>
              <w:t>вленных на локо</w:t>
            </w:r>
            <w:r w:rsidRPr="000C303A">
              <w:rPr>
                <w:iCs/>
              </w:rPr>
              <w:t>мотивах</w:t>
            </w:r>
          </w:p>
        </w:tc>
        <w:tc>
          <w:tcPr>
            <w:tcW w:w="4672" w:type="dxa"/>
          </w:tcPr>
          <w:p w:rsidR="000C303A" w:rsidRPr="005A7B51" w:rsidRDefault="000C303A" w:rsidP="00624502">
            <w:pPr>
              <w:jc w:val="both"/>
              <w:rPr>
                <w:iCs/>
              </w:rPr>
            </w:pPr>
            <w:r w:rsidRPr="000C303A">
              <w:rPr>
                <w:iCs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AD020E" w:rsidRPr="00AD020E" w:rsidRDefault="00AD020E" w:rsidP="00AD020E">
      <w:pPr>
        <w:contextualSpacing/>
        <w:jc w:val="both"/>
      </w:pPr>
      <w:r w:rsidRPr="00AD020E">
        <w:t>В рамках изучения дисциплины (модуля) осуществляется практическая подготовка</w:t>
      </w:r>
      <w:r>
        <w:t xml:space="preserve"> </w:t>
      </w:r>
      <w:r w:rsidRPr="00AD020E">
        <w:t>обучающихся к будущей профессиональной деятельности. Результатом обучения по</w:t>
      </w:r>
      <w:r>
        <w:t xml:space="preserve"> </w:t>
      </w:r>
      <w:r w:rsidRPr="00AD020E">
        <w:t>дисциплине является формирования у обучающихся практических навыков.</w:t>
      </w:r>
    </w:p>
    <w:p w:rsidR="00AD020E" w:rsidRPr="00AD020E" w:rsidRDefault="00AD020E" w:rsidP="00AD020E">
      <w:pPr>
        <w:contextualSpacing/>
        <w:jc w:val="both"/>
      </w:pPr>
      <w:r w:rsidRPr="00AD020E">
        <w:t>- обучения работников локомотивных бригад устройству локомотивов (МВПС)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41214" w:rsidRDefault="00941214" w:rsidP="00317074">
      <w:pPr>
        <w:contextualSpacing/>
        <w:jc w:val="both"/>
      </w:pPr>
      <w:r>
        <w:t xml:space="preserve">1. Основы электромагнитного взаимодействия электрических схем и узлов локомотивов. </w:t>
      </w:r>
    </w:p>
    <w:p w:rsidR="00941214" w:rsidRDefault="00941214" w:rsidP="00317074">
      <w:pPr>
        <w:contextualSpacing/>
        <w:jc w:val="both"/>
      </w:pPr>
      <w:r>
        <w:t xml:space="preserve">2. Принципы разработки моделей для исследования проблем электромагнитной совместимости отдельных узлов оборудования. </w:t>
      </w:r>
    </w:p>
    <w:p w:rsidR="00941214" w:rsidRDefault="00941214" w:rsidP="00317074">
      <w:pPr>
        <w:contextualSpacing/>
        <w:jc w:val="both"/>
      </w:pPr>
      <w:r>
        <w:lastRenderedPageBreak/>
        <w:t>3. Выбор оптимальных средств защиты работников и электроустановок от электромагнитного влияния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D020E" w:rsidRDefault="00AD020E" w:rsidP="00AD020E">
      <w:pPr>
        <w:contextualSpacing/>
        <w:jc w:val="both"/>
      </w:pPr>
      <w:r>
        <w:t xml:space="preserve">Объем дисциплины – </w:t>
      </w:r>
      <w:r w:rsidR="00E6775A">
        <w:t>2</w:t>
      </w:r>
      <w:r>
        <w:t xml:space="preserve"> зачетных единиц (</w:t>
      </w:r>
      <w:r w:rsidR="00E6775A">
        <w:t>72</w:t>
      </w:r>
      <w:r>
        <w:t xml:space="preserve"> часа), в том числе:</w:t>
      </w:r>
    </w:p>
    <w:p w:rsidR="00AD020E" w:rsidRDefault="00AD020E" w:rsidP="00AD020E">
      <w:pPr>
        <w:contextualSpacing/>
        <w:jc w:val="both"/>
      </w:pPr>
      <w:r>
        <w:t>- для очной формы обучения</w:t>
      </w:r>
    </w:p>
    <w:p w:rsidR="00AD020E" w:rsidRDefault="00E6775A" w:rsidP="00AD020E">
      <w:pPr>
        <w:contextualSpacing/>
        <w:jc w:val="both"/>
      </w:pPr>
      <w:r>
        <w:t>лекции – 16 часов</w:t>
      </w:r>
      <w:r w:rsidR="00AD020E">
        <w:t>;</w:t>
      </w:r>
    </w:p>
    <w:p w:rsidR="00E6775A" w:rsidRDefault="00E6775A" w:rsidP="00AD020E">
      <w:pPr>
        <w:contextualSpacing/>
        <w:jc w:val="both"/>
      </w:pPr>
      <w:r>
        <w:t>практические занятия – 16 часов;</w:t>
      </w:r>
    </w:p>
    <w:p w:rsidR="00E6775A" w:rsidRDefault="00AD020E" w:rsidP="00AD020E">
      <w:pPr>
        <w:contextualSpacing/>
        <w:jc w:val="both"/>
      </w:pPr>
      <w:r>
        <w:t xml:space="preserve">лабораторные работы – </w:t>
      </w:r>
      <w:r w:rsidR="00E6775A">
        <w:t>16 часов;</w:t>
      </w:r>
    </w:p>
    <w:p w:rsidR="00AD020E" w:rsidRDefault="00AD020E" w:rsidP="00AD020E">
      <w:pPr>
        <w:contextualSpacing/>
        <w:jc w:val="both"/>
      </w:pPr>
      <w:r>
        <w:t xml:space="preserve">самостоятельная работа – </w:t>
      </w:r>
      <w:r w:rsidR="00E6775A">
        <w:t>20 часов;</w:t>
      </w:r>
    </w:p>
    <w:p w:rsidR="00AD020E" w:rsidRDefault="00AD020E" w:rsidP="00AD020E">
      <w:pPr>
        <w:contextualSpacing/>
        <w:jc w:val="both"/>
      </w:pPr>
      <w:r>
        <w:t xml:space="preserve">контроль – </w:t>
      </w:r>
      <w:r w:rsidR="00E6775A">
        <w:t>4</w:t>
      </w:r>
      <w:r>
        <w:t xml:space="preserve"> час</w:t>
      </w:r>
      <w:r w:rsidR="00E6775A">
        <w:t>а</w:t>
      </w:r>
      <w:r>
        <w:t>;</w:t>
      </w:r>
    </w:p>
    <w:p w:rsidR="00E6775A" w:rsidRDefault="00E6775A" w:rsidP="00E6775A">
      <w:pPr>
        <w:contextualSpacing/>
        <w:jc w:val="both"/>
      </w:pPr>
      <w:r>
        <w:t>Форма контроля знаний – зачет.</w:t>
      </w:r>
    </w:p>
    <w:p w:rsidR="00AD020E" w:rsidRDefault="00AD020E" w:rsidP="00AD020E">
      <w:pPr>
        <w:contextualSpacing/>
        <w:jc w:val="both"/>
      </w:pPr>
      <w:r>
        <w:t>- для заочной формы обучения</w:t>
      </w:r>
    </w:p>
    <w:p w:rsidR="00AD020E" w:rsidRDefault="00AD020E" w:rsidP="00AD020E">
      <w:pPr>
        <w:contextualSpacing/>
        <w:jc w:val="both"/>
      </w:pPr>
      <w:r>
        <w:t xml:space="preserve">лекции – </w:t>
      </w:r>
      <w:r w:rsidR="00E6775A">
        <w:t>4</w:t>
      </w:r>
      <w:r>
        <w:t xml:space="preserve"> час</w:t>
      </w:r>
      <w:r w:rsidR="00E6775A">
        <w:t>а</w:t>
      </w:r>
      <w:r>
        <w:t>;</w:t>
      </w:r>
    </w:p>
    <w:p w:rsidR="00E6775A" w:rsidRDefault="00E6775A" w:rsidP="00E6775A">
      <w:pPr>
        <w:contextualSpacing/>
        <w:jc w:val="both"/>
      </w:pPr>
      <w:r>
        <w:t>практические занятия – 4 часа;</w:t>
      </w:r>
    </w:p>
    <w:p w:rsidR="00AD020E" w:rsidRDefault="00AD020E" w:rsidP="00AD020E">
      <w:pPr>
        <w:contextualSpacing/>
        <w:jc w:val="both"/>
      </w:pPr>
      <w:r>
        <w:t xml:space="preserve">лабораторные работы – </w:t>
      </w:r>
      <w:r w:rsidR="00E6775A">
        <w:t>4</w:t>
      </w:r>
      <w:r>
        <w:t xml:space="preserve"> часа;</w:t>
      </w:r>
    </w:p>
    <w:p w:rsidR="00AD020E" w:rsidRDefault="00AD020E" w:rsidP="00AD020E">
      <w:pPr>
        <w:contextualSpacing/>
        <w:jc w:val="both"/>
      </w:pPr>
      <w:r>
        <w:t xml:space="preserve">самостоятельная работа – </w:t>
      </w:r>
      <w:r w:rsidR="00E6775A">
        <w:t>56</w:t>
      </w:r>
      <w:r>
        <w:t xml:space="preserve"> часов;</w:t>
      </w:r>
    </w:p>
    <w:p w:rsidR="00AD020E" w:rsidRDefault="00AD020E" w:rsidP="00AD020E">
      <w:pPr>
        <w:contextualSpacing/>
        <w:jc w:val="both"/>
      </w:pPr>
      <w:r>
        <w:t xml:space="preserve">контроль – </w:t>
      </w:r>
      <w:r w:rsidR="00E6775A">
        <w:t>4</w:t>
      </w:r>
      <w:r>
        <w:t xml:space="preserve"> часа;</w:t>
      </w:r>
    </w:p>
    <w:p w:rsidR="00E038BB" w:rsidRDefault="00AD020E" w:rsidP="00AD020E">
      <w:pPr>
        <w:contextualSpacing/>
        <w:jc w:val="both"/>
      </w:pPr>
      <w:r>
        <w:t xml:space="preserve">Форма контроля знаний – </w:t>
      </w:r>
      <w:r w:rsidR="00E6775A">
        <w:t>зачет, контрольная работа</w:t>
      </w:r>
      <w:r>
        <w:t>.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C303A"/>
    <w:rsid w:val="00317074"/>
    <w:rsid w:val="005A7B51"/>
    <w:rsid w:val="00941214"/>
    <w:rsid w:val="00AD020E"/>
    <w:rsid w:val="00E038BB"/>
    <w:rsid w:val="00E6775A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ED88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2</cp:revision>
  <dcterms:created xsi:type="dcterms:W3CDTF">2023-08-23T12:58:00Z</dcterms:created>
  <dcterms:modified xsi:type="dcterms:W3CDTF">2023-08-23T12:58:00Z</dcterms:modified>
</cp:coreProperties>
</file>