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>ФЕДЕРАЛЬНОЕ АГЕНТСТВО ЖЕЛЕЗНОДОРОЖНОГО ТРАНСПОРТА</w:t>
      </w:r>
    </w:p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 xml:space="preserve">высшего образования «Петербургский государственный университет путей сообщения Императора Александра </w:t>
      </w:r>
      <w:r w:rsidRPr="009D665E">
        <w:rPr>
          <w:rFonts w:eastAsia="Times New Roman" w:cs="Times New Roman"/>
          <w:snapToGrid w:val="0"/>
          <w:color w:val="auto"/>
          <w:szCs w:val="28"/>
          <w:lang w:val="en-US" w:eastAsia="ru-RU"/>
        </w:rPr>
        <w:t>I</w:t>
      </w: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>»</w:t>
      </w: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snapToGrid w:val="0"/>
          <w:color w:val="auto"/>
          <w:szCs w:val="28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Cs w:val="28"/>
          <w:lang w:eastAsia="ru-RU"/>
        </w:rPr>
        <w:t>(ФГБОУ ВО ПГУПС)</w:t>
      </w:r>
    </w:p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highlight w:val="yellow"/>
          <w:lang w:eastAsia="ru-RU"/>
        </w:rPr>
      </w:pPr>
    </w:p>
    <w:p w:rsidR="009D665E" w:rsidRPr="009D665E" w:rsidRDefault="009D665E" w:rsidP="009D665E">
      <w:pPr>
        <w:widowControl w:val="0"/>
        <w:spacing w:after="0" w:line="240" w:lineRule="auto"/>
        <w:ind w:left="3062"/>
        <w:jc w:val="center"/>
        <w:rPr>
          <w:rFonts w:eastAsia="Times New Roman" w:cs="Times New Roman"/>
          <w:snapToGrid w:val="0"/>
          <w:color w:val="auto"/>
          <w:sz w:val="24"/>
          <w:szCs w:val="24"/>
          <w:highlight w:val="yellow"/>
          <w:lang w:eastAsia="ru-RU"/>
        </w:rPr>
      </w:pPr>
    </w:p>
    <w:p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360" w:lineRule="auto"/>
        <w:ind w:left="3062" w:firstLine="708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EE690F">
      <w:pPr>
        <w:widowControl w:val="0"/>
        <w:spacing w:after="0" w:line="360" w:lineRule="auto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B11798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</w:pPr>
      <w:r w:rsidRPr="00B11798">
        <w:rPr>
          <w:rFonts w:eastAsia="Times New Roman" w:cs="Times New Roman"/>
          <w:b/>
          <w:snapToGrid w:val="0"/>
          <w:color w:val="auto"/>
          <w:sz w:val="32"/>
          <w:szCs w:val="32"/>
          <w:lang w:eastAsia="ru-RU"/>
        </w:rPr>
        <w:t>ОЦЕНОЧНЫЕ МАТЕРИАЛЫ</w:t>
      </w:r>
    </w:p>
    <w:p w:rsidR="009D665E" w:rsidRPr="00FC582B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 w:rsidRPr="007170A3">
        <w:rPr>
          <w:rFonts w:eastAsia="Times New Roman" w:cs="Times New Roman"/>
          <w:iCs/>
          <w:color w:val="auto"/>
          <w:szCs w:val="28"/>
          <w:lang w:eastAsia="ru-RU"/>
        </w:rPr>
        <w:t>производственной практики</w:t>
      </w:r>
    </w:p>
    <w:p w:rsidR="009D665E" w:rsidRPr="007170A3" w:rsidRDefault="00604B5A" w:rsidP="009D665E">
      <w:pPr>
        <w:spacing w:after="0" w:line="240" w:lineRule="auto"/>
        <w:jc w:val="center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iCs/>
          <w:color w:val="auto"/>
          <w:szCs w:val="28"/>
          <w:lang w:eastAsia="ru-RU"/>
        </w:rPr>
        <w:t>Б</w:t>
      </w:r>
      <w:proofErr w:type="gramStart"/>
      <w:r>
        <w:rPr>
          <w:rFonts w:eastAsia="Times New Roman" w:cs="Times New Roman"/>
          <w:iCs/>
          <w:color w:val="auto"/>
          <w:szCs w:val="28"/>
          <w:lang w:eastAsia="ru-RU"/>
        </w:rPr>
        <w:t>2</w:t>
      </w:r>
      <w:proofErr w:type="gramEnd"/>
      <w:r>
        <w:rPr>
          <w:rFonts w:eastAsia="Times New Roman" w:cs="Times New Roman"/>
          <w:iCs/>
          <w:color w:val="auto"/>
          <w:szCs w:val="28"/>
          <w:lang w:eastAsia="ru-RU"/>
        </w:rPr>
        <w:t>.</w:t>
      </w:r>
      <w:r w:rsidR="009D665E" w:rsidRPr="007170A3">
        <w:rPr>
          <w:rFonts w:eastAsia="Times New Roman" w:cs="Times New Roman"/>
          <w:iCs/>
          <w:color w:val="auto"/>
          <w:szCs w:val="28"/>
          <w:lang w:eastAsia="ru-RU"/>
        </w:rPr>
        <w:t>В.</w:t>
      </w:r>
      <w:r w:rsidR="000200C2">
        <w:rPr>
          <w:rFonts w:eastAsia="Times New Roman" w:cs="Times New Roman"/>
          <w:iCs/>
          <w:color w:val="auto"/>
          <w:szCs w:val="28"/>
          <w:lang w:eastAsia="ru-RU"/>
        </w:rPr>
        <w:t>2</w:t>
      </w:r>
      <w:r w:rsidR="009D665E" w:rsidRPr="007170A3">
        <w:rPr>
          <w:rFonts w:eastAsia="Times New Roman" w:cs="Times New Roman"/>
          <w:iCs/>
          <w:color w:val="auto"/>
          <w:szCs w:val="28"/>
          <w:lang w:eastAsia="ru-RU"/>
        </w:rPr>
        <w:t xml:space="preserve"> «</w:t>
      </w:r>
      <w:r w:rsidR="008C3A4A">
        <w:rPr>
          <w:rFonts w:eastAsia="Times New Roman" w:cs="Times New Roman"/>
          <w:iCs/>
          <w:color w:val="auto"/>
          <w:szCs w:val="28"/>
          <w:lang w:eastAsia="ru-RU"/>
        </w:rPr>
        <w:t>Преддипломная практика</w:t>
      </w:r>
      <w:r w:rsidR="009D665E" w:rsidRPr="007170A3">
        <w:rPr>
          <w:rFonts w:eastAsia="Times New Roman" w:cs="Times New Roman"/>
          <w:iCs/>
          <w:color w:val="auto"/>
          <w:szCs w:val="28"/>
          <w:lang w:eastAsia="ru-RU"/>
        </w:rPr>
        <w:t>»</w:t>
      </w:r>
    </w:p>
    <w:p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604B5A" w:rsidRPr="007170A3" w:rsidRDefault="00604B5A" w:rsidP="00604B5A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422B23">
        <w:rPr>
          <w:rFonts w:eastAsia="Times New Roman" w:cs="Times New Roman"/>
          <w:color w:val="auto"/>
          <w:szCs w:val="28"/>
          <w:lang w:eastAsia="ru-RU"/>
        </w:rPr>
        <w:t>20.04.01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«</w:t>
      </w:r>
      <w:proofErr w:type="spellStart"/>
      <w:r w:rsidRPr="00422B23">
        <w:rPr>
          <w:rFonts w:eastAsia="Times New Roman" w:cs="Times New Roman"/>
          <w:color w:val="auto"/>
          <w:szCs w:val="28"/>
          <w:lang w:eastAsia="ru-RU"/>
        </w:rPr>
        <w:t>Техносферная</w:t>
      </w:r>
      <w:proofErr w:type="spellEnd"/>
      <w:r w:rsidRPr="00422B23">
        <w:rPr>
          <w:rFonts w:eastAsia="Times New Roman" w:cs="Times New Roman"/>
          <w:color w:val="auto"/>
          <w:szCs w:val="28"/>
          <w:lang w:eastAsia="ru-RU"/>
        </w:rPr>
        <w:t xml:space="preserve"> безопасность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» </w:t>
      </w:r>
    </w:p>
    <w:p w:rsidR="00604B5A" w:rsidRPr="007170A3" w:rsidRDefault="00604B5A" w:rsidP="00604B5A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</w:p>
    <w:p w:rsidR="00604B5A" w:rsidRPr="007170A3" w:rsidRDefault="00604B5A" w:rsidP="00604B5A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AE3AF8">
        <w:rPr>
          <w:szCs w:val="28"/>
        </w:rPr>
        <w:t>по магистерской программе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9D665E" w:rsidRPr="007170A3" w:rsidRDefault="00604B5A" w:rsidP="00604B5A">
      <w:pPr>
        <w:widowControl w:val="0"/>
        <w:spacing w:after="0" w:line="300" w:lineRule="auto"/>
        <w:ind w:firstLine="500"/>
        <w:jc w:val="center"/>
        <w:rPr>
          <w:rFonts w:eastAsia="Times New Roman" w:cs="Times New Roman"/>
          <w:color w:val="auto"/>
          <w:szCs w:val="28"/>
          <w:lang w:eastAsia="ru-RU"/>
        </w:rPr>
      </w:pPr>
      <w:r w:rsidRPr="007170A3">
        <w:rPr>
          <w:rFonts w:eastAsia="Times New Roman" w:cs="Times New Roman"/>
          <w:color w:val="auto"/>
          <w:szCs w:val="28"/>
          <w:lang w:eastAsia="ru-RU"/>
        </w:rPr>
        <w:t>«</w:t>
      </w:r>
      <w:r w:rsidR="00FA527E" w:rsidRPr="00EB7084">
        <w:rPr>
          <w:szCs w:val="28"/>
        </w:rPr>
        <w:t>Инженерная защита окружающей среды</w:t>
      </w:r>
      <w:r w:rsidRPr="007170A3">
        <w:rPr>
          <w:rFonts w:eastAsia="Times New Roman" w:cs="Times New Roman"/>
          <w:color w:val="auto"/>
          <w:szCs w:val="28"/>
          <w:lang w:eastAsia="ru-RU"/>
        </w:rPr>
        <w:t xml:space="preserve">» </w:t>
      </w:r>
      <w:r w:rsidR="009D665E"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9D665E" w:rsidRPr="007170A3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highlight w:val="yellow"/>
          <w:lang w:eastAsia="ru-RU"/>
        </w:rPr>
      </w:pPr>
    </w:p>
    <w:p w:rsidR="009D665E" w:rsidRPr="007170A3" w:rsidRDefault="009970AB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Форма обучения – очная</w:t>
      </w:r>
      <w:r w:rsidR="009D665E" w:rsidRPr="007170A3">
        <w:rPr>
          <w:rFonts w:eastAsia="Times New Roman" w:cs="Times New Roman"/>
          <w:color w:val="auto"/>
          <w:szCs w:val="28"/>
          <w:lang w:eastAsia="ru-RU"/>
        </w:rPr>
        <w:t xml:space="preserve"> </w:t>
      </w:r>
    </w:p>
    <w:p w:rsidR="009D665E" w:rsidRPr="00FC582B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jc w:val="center"/>
        <w:rPr>
          <w:rFonts w:eastAsia="Times New Roman" w:cs="Times New Roman"/>
          <w:i/>
          <w:color w:val="auto"/>
          <w:szCs w:val="28"/>
          <w:lang w:eastAsia="ru-RU"/>
        </w:rPr>
      </w:pPr>
    </w:p>
    <w:p w:rsidR="009D665E" w:rsidRPr="009D665E" w:rsidRDefault="009D665E" w:rsidP="009D665E">
      <w:pPr>
        <w:spacing w:after="0" w:line="240" w:lineRule="auto"/>
        <w:rPr>
          <w:rFonts w:eastAsia="Times New Roman" w:cs="Times New Roman"/>
          <w:i/>
          <w:color w:val="auto"/>
          <w:szCs w:val="28"/>
          <w:lang w:eastAsia="ru-RU"/>
        </w:rPr>
      </w:pPr>
    </w:p>
    <w:p w:rsidR="00EE690F" w:rsidRDefault="00EE690F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EE690F" w:rsidRDefault="00EE690F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</w:p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  <w:t xml:space="preserve">Санкт-Петербург </w:t>
      </w:r>
    </w:p>
    <w:p w:rsidR="009D665E" w:rsidRPr="009D665E" w:rsidRDefault="009D665E" w:rsidP="009D665E">
      <w:pPr>
        <w:widowControl w:val="0"/>
        <w:spacing w:after="0" w:line="240" w:lineRule="auto"/>
        <w:jc w:val="center"/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</w:pPr>
      <w:r w:rsidRPr="009D665E"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  <w:t>20</w:t>
      </w:r>
      <w:r w:rsidR="00090296">
        <w:rPr>
          <w:rFonts w:eastAsia="Times New Roman" w:cs="Times New Roman"/>
          <w:snapToGrid w:val="0"/>
          <w:color w:val="auto"/>
          <w:sz w:val="24"/>
          <w:szCs w:val="24"/>
          <w:lang w:eastAsia="ru-RU"/>
        </w:rPr>
        <w:t>23</w:t>
      </w:r>
    </w:p>
    <w:p w:rsidR="009D665E" w:rsidRPr="009D665E" w:rsidRDefault="009D665E" w:rsidP="009D665E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D370DD" w:rsidRPr="00186C37" w:rsidRDefault="00D370DD" w:rsidP="00D370DD">
      <w:pPr>
        <w:keepNext/>
        <w:tabs>
          <w:tab w:val="left" w:pos="0"/>
        </w:tabs>
        <w:ind w:right="-993"/>
        <w:jc w:val="center"/>
        <w:outlineLvl w:val="1"/>
        <w:rPr>
          <w:szCs w:val="28"/>
        </w:rPr>
      </w:pPr>
      <w:r w:rsidRPr="00186C37">
        <w:rPr>
          <w:szCs w:val="28"/>
        </w:rPr>
        <w:lastRenderedPageBreak/>
        <w:t>ЛИСТ СОГЛАСОВАНИЙ</w:t>
      </w:r>
    </w:p>
    <w:p w:rsidR="00D370DD" w:rsidRPr="00186C37" w:rsidRDefault="00D370DD" w:rsidP="00D370DD">
      <w:pPr>
        <w:tabs>
          <w:tab w:val="left" w:pos="851"/>
        </w:tabs>
        <w:ind w:right="-993"/>
        <w:rPr>
          <w:szCs w:val="28"/>
        </w:rPr>
      </w:pPr>
    </w:p>
    <w:p w:rsidR="00D370DD" w:rsidRDefault="00EC3660" w:rsidP="00D370DD">
      <w:pPr>
        <w:tabs>
          <w:tab w:val="left" w:pos="851"/>
        </w:tabs>
        <w:ind w:right="-993"/>
        <w:rPr>
          <w:szCs w:val="28"/>
        </w:rPr>
      </w:pPr>
      <w:r>
        <w:rPr>
          <w:szCs w:val="28"/>
        </w:rPr>
        <w:t>Оценочные материалы</w:t>
      </w:r>
      <w:r w:rsidR="00D370DD">
        <w:rPr>
          <w:szCs w:val="28"/>
        </w:rPr>
        <w:t xml:space="preserve"> рассмотрен</w:t>
      </w:r>
      <w:r>
        <w:rPr>
          <w:szCs w:val="28"/>
        </w:rPr>
        <w:t>ы</w:t>
      </w:r>
      <w:r w:rsidR="00D370DD">
        <w:rPr>
          <w:szCs w:val="28"/>
        </w:rPr>
        <w:t xml:space="preserve"> и </w:t>
      </w:r>
      <w:r w:rsidR="00D370DD" w:rsidRPr="00186C37">
        <w:rPr>
          <w:szCs w:val="28"/>
        </w:rPr>
        <w:t xml:space="preserve"> обсужден</w:t>
      </w:r>
      <w:r>
        <w:rPr>
          <w:szCs w:val="28"/>
        </w:rPr>
        <w:t>ы</w:t>
      </w:r>
      <w:r w:rsidR="00D370DD" w:rsidRPr="00186C37">
        <w:rPr>
          <w:szCs w:val="28"/>
        </w:rPr>
        <w:t xml:space="preserve"> </w:t>
      </w:r>
      <w:r w:rsidR="00D370DD" w:rsidRPr="009D7B8A">
        <w:rPr>
          <w:szCs w:val="28"/>
        </w:rPr>
        <w:t xml:space="preserve">на заседании </w:t>
      </w:r>
    </w:p>
    <w:p w:rsidR="00D370DD" w:rsidRPr="00186C37" w:rsidRDefault="00D370DD" w:rsidP="00D370DD">
      <w:pPr>
        <w:tabs>
          <w:tab w:val="left" w:pos="851"/>
        </w:tabs>
        <w:ind w:right="-993"/>
        <w:rPr>
          <w:szCs w:val="28"/>
        </w:rPr>
      </w:pPr>
      <w:r w:rsidRPr="009D7B8A">
        <w:rPr>
          <w:szCs w:val="28"/>
        </w:rPr>
        <w:t>кафедры</w:t>
      </w:r>
      <w:r>
        <w:rPr>
          <w:szCs w:val="28"/>
        </w:rPr>
        <w:t xml:space="preserve"> </w:t>
      </w:r>
      <w:r>
        <w:rPr>
          <w:bCs/>
          <w:szCs w:val="28"/>
        </w:rPr>
        <w:t>«</w:t>
      </w:r>
      <w:proofErr w:type="spellStart"/>
      <w:r>
        <w:rPr>
          <w:szCs w:val="28"/>
        </w:rPr>
        <w:t>Техносферная</w:t>
      </w:r>
      <w:proofErr w:type="spellEnd"/>
      <w:r>
        <w:rPr>
          <w:szCs w:val="28"/>
        </w:rPr>
        <w:t xml:space="preserve"> и экологическая безопасность</w:t>
      </w:r>
      <w:r>
        <w:rPr>
          <w:bCs/>
          <w:szCs w:val="28"/>
        </w:rPr>
        <w:t>»</w:t>
      </w:r>
    </w:p>
    <w:p w:rsidR="00D370DD" w:rsidRPr="00186C37" w:rsidRDefault="00D370DD" w:rsidP="00D370DD">
      <w:pPr>
        <w:tabs>
          <w:tab w:val="left" w:pos="851"/>
        </w:tabs>
        <w:ind w:right="-993"/>
        <w:rPr>
          <w:szCs w:val="28"/>
        </w:rPr>
      </w:pPr>
      <w:r w:rsidRPr="00186C37">
        <w:rPr>
          <w:szCs w:val="28"/>
        </w:rPr>
        <w:t xml:space="preserve">Протокол № </w:t>
      </w:r>
      <w:r w:rsidR="00090296">
        <w:rPr>
          <w:szCs w:val="28"/>
        </w:rPr>
        <w:t>7</w:t>
      </w:r>
      <w:r w:rsidRPr="00186C37">
        <w:rPr>
          <w:szCs w:val="28"/>
        </w:rPr>
        <w:t xml:space="preserve">  от «</w:t>
      </w:r>
      <w:r w:rsidR="00090296">
        <w:rPr>
          <w:szCs w:val="28"/>
        </w:rPr>
        <w:t>0</w:t>
      </w:r>
      <w:r w:rsidR="002A25E1">
        <w:rPr>
          <w:szCs w:val="28"/>
        </w:rPr>
        <w:t>6</w:t>
      </w:r>
      <w:r w:rsidRPr="00186C37">
        <w:rPr>
          <w:szCs w:val="28"/>
        </w:rPr>
        <w:t xml:space="preserve">» </w:t>
      </w:r>
      <w:r w:rsidR="00090296">
        <w:rPr>
          <w:szCs w:val="28"/>
        </w:rPr>
        <w:t>марта</w:t>
      </w:r>
      <w:r w:rsidRPr="00186C37">
        <w:rPr>
          <w:szCs w:val="28"/>
        </w:rPr>
        <w:t xml:space="preserve"> 20</w:t>
      </w:r>
      <w:r>
        <w:rPr>
          <w:szCs w:val="28"/>
        </w:rPr>
        <w:t>2</w:t>
      </w:r>
      <w:r w:rsidR="00090296">
        <w:rPr>
          <w:szCs w:val="28"/>
        </w:rPr>
        <w:t>3</w:t>
      </w:r>
      <w:r w:rsidRPr="00186C37">
        <w:rPr>
          <w:szCs w:val="28"/>
        </w:rPr>
        <w:t xml:space="preserve"> г. </w:t>
      </w:r>
    </w:p>
    <w:p w:rsidR="00D370DD" w:rsidRDefault="00D370DD" w:rsidP="00D370DD">
      <w:pPr>
        <w:tabs>
          <w:tab w:val="left" w:pos="851"/>
        </w:tabs>
        <w:ind w:right="-993"/>
        <w:rPr>
          <w:szCs w:val="28"/>
        </w:rPr>
      </w:pPr>
    </w:p>
    <w:p w:rsidR="00D370DD" w:rsidRDefault="00D370DD" w:rsidP="00D370DD">
      <w:pPr>
        <w:tabs>
          <w:tab w:val="left" w:pos="851"/>
        </w:tabs>
        <w:ind w:right="-993"/>
        <w:rPr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D370DD" w:rsidTr="000852B8">
        <w:trPr>
          <w:trHeight w:val="1723"/>
        </w:trPr>
        <w:tc>
          <w:tcPr>
            <w:tcW w:w="3970" w:type="dxa"/>
            <w:shd w:val="clear" w:color="auto" w:fill="auto"/>
          </w:tcPr>
          <w:p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 xml:space="preserve">Заведующий кафедрой </w:t>
            </w:r>
          </w:p>
          <w:p w:rsidR="00D370DD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proofErr w:type="spellStart"/>
            <w:r w:rsidRPr="004C3D8F">
              <w:rPr>
                <w:szCs w:val="28"/>
              </w:rPr>
              <w:t>Техносферная</w:t>
            </w:r>
            <w:proofErr w:type="spellEnd"/>
            <w:r w:rsidRPr="004C3D8F">
              <w:rPr>
                <w:szCs w:val="28"/>
              </w:rPr>
              <w:t xml:space="preserve"> и </w:t>
            </w:r>
          </w:p>
          <w:p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экологическая безопасность»</w:t>
            </w:r>
            <w:r>
              <w:rPr>
                <w:szCs w:val="28"/>
              </w:rPr>
              <w:t xml:space="preserve">  </w:t>
            </w:r>
          </w:p>
          <w:p w:rsidR="00D370DD" w:rsidRPr="004C3D8F" w:rsidRDefault="00D370DD" w:rsidP="00090296">
            <w:pPr>
              <w:tabs>
                <w:tab w:val="left" w:pos="851"/>
              </w:tabs>
              <w:ind w:right="-993"/>
              <w:rPr>
                <w:i/>
                <w:szCs w:val="28"/>
              </w:rPr>
            </w:pPr>
            <w:r w:rsidRPr="004C3D8F">
              <w:rPr>
                <w:szCs w:val="28"/>
              </w:rPr>
              <w:t>«</w:t>
            </w:r>
            <w:r w:rsidR="00090296">
              <w:rPr>
                <w:szCs w:val="28"/>
              </w:rPr>
              <w:t>0</w:t>
            </w:r>
            <w:r w:rsidR="002A25E1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090296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090296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  <w:r>
              <w:rPr>
                <w:noProof/>
                <w:szCs w:val="28"/>
              </w:rPr>
              <w:t xml:space="preserve">   </w:t>
            </w: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D370DD" w:rsidRPr="004C3D8F" w:rsidRDefault="00D370DD" w:rsidP="00D370DD">
            <w:pPr>
              <w:tabs>
                <w:tab w:val="left" w:pos="851"/>
              </w:tabs>
              <w:ind w:right="-993"/>
              <w:rPr>
                <w:szCs w:val="28"/>
              </w:rPr>
            </w:pPr>
          </w:p>
          <w:p w:rsidR="00D370DD" w:rsidRPr="004C3D8F" w:rsidRDefault="00D370DD" w:rsidP="00D370DD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:rsidR="00D370DD" w:rsidRDefault="00D370DD" w:rsidP="00D370DD">
      <w:pPr>
        <w:ind w:right="-993"/>
        <w:rPr>
          <w:szCs w:val="28"/>
        </w:rPr>
      </w:pPr>
    </w:p>
    <w:p w:rsidR="00D370DD" w:rsidRDefault="00D370DD" w:rsidP="00D370DD">
      <w:pPr>
        <w:ind w:right="-993"/>
        <w:rPr>
          <w:szCs w:val="28"/>
        </w:rPr>
      </w:pPr>
      <w:r>
        <w:rPr>
          <w:szCs w:val="28"/>
        </w:rPr>
        <w:t>СОГЛАСОВАНО</w:t>
      </w:r>
    </w:p>
    <w:p w:rsidR="00D370DD" w:rsidRDefault="00D370DD" w:rsidP="00D370DD">
      <w:pPr>
        <w:ind w:right="-993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D370DD" w:rsidTr="000852B8">
        <w:trPr>
          <w:trHeight w:val="1609"/>
        </w:trPr>
        <w:tc>
          <w:tcPr>
            <w:tcW w:w="4219" w:type="dxa"/>
            <w:shd w:val="clear" w:color="auto" w:fill="auto"/>
          </w:tcPr>
          <w:p w:rsidR="00D370DD" w:rsidRPr="004C3D8F" w:rsidRDefault="00D370DD" w:rsidP="00D370DD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Руководитель ОПОП</w:t>
            </w:r>
          </w:p>
          <w:p w:rsidR="00D370DD" w:rsidRPr="004C3D8F" w:rsidRDefault="00D370DD" w:rsidP="00090296">
            <w:pPr>
              <w:ind w:right="-993"/>
              <w:rPr>
                <w:szCs w:val="28"/>
              </w:rPr>
            </w:pPr>
            <w:r w:rsidRPr="004C3D8F">
              <w:rPr>
                <w:szCs w:val="28"/>
              </w:rPr>
              <w:t>«</w:t>
            </w:r>
            <w:r w:rsidR="00090296">
              <w:rPr>
                <w:szCs w:val="28"/>
              </w:rPr>
              <w:t>0</w:t>
            </w:r>
            <w:r w:rsidR="002A25E1">
              <w:rPr>
                <w:szCs w:val="28"/>
              </w:rPr>
              <w:t>6</w:t>
            </w:r>
            <w:r w:rsidRPr="004C3D8F">
              <w:rPr>
                <w:szCs w:val="28"/>
              </w:rPr>
              <w:t xml:space="preserve">» </w:t>
            </w:r>
            <w:r w:rsidR="00090296">
              <w:rPr>
                <w:szCs w:val="28"/>
              </w:rPr>
              <w:t>марта</w:t>
            </w:r>
            <w:r w:rsidRPr="004C3D8F">
              <w:rPr>
                <w:szCs w:val="28"/>
              </w:rPr>
              <w:t xml:space="preserve"> 202</w:t>
            </w:r>
            <w:r w:rsidR="00090296">
              <w:rPr>
                <w:szCs w:val="28"/>
              </w:rPr>
              <w:t>3</w:t>
            </w:r>
            <w:r w:rsidRPr="004C3D8F">
              <w:rPr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D370DD" w:rsidRPr="004C3D8F" w:rsidRDefault="00D370DD" w:rsidP="00D370DD">
            <w:pPr>
              <w:ind w:right="-993"/>
              <w:rPr>
                <w:szCs w:val="28"/>
              </w:rPr>
            </w:pPr>
            <w:r w:rsidRPr="00F31588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:rsidR="00D370DD" w:rsidRPr="004C3D8F" w:rsidRDefault="00D370DD" w:rsidP="00D370DD">
            <w:pPr>
              <w:ind w:right="-993"/>
              <w:rPr>
                <w:szCs w:val="28"/>
              </w:rPr>
            </w:pPr>
          </w:p>
          <w:p w:rsidR="00D370DD" w:rsidRPr="004C3D8F" w:rsidRDefault="00D370DD" w:rsidP="00D370DD">
            <w:pPr>
              <w:ind w:right="-993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4C3D8F">
              <w:rPr>
                <w:szCs w:val="28"/>
              </w:rPr>
              <w:t>Т.С. Титова</w:t>
            </w:r>
          </w:p>
        </w:tc>
      </w:tr>
    </w:tbl>
    <w:p w:rsidR="009D665E" w:rsidRPr="00EE690F" w:rsidRDefault="009D665E" w:rsidP="00EE690F"/>
    <w:p w:rsidR="009D665E" w:rsidRPr="00EE690F" w:rsidRDefault="009D665E" w:rsidP="00EE690F"/>
    <w:p w:rsidR="009D665E" w:rsidRPr="00EE690F" w:rsidRDefault="009D665E" w:rsidP="00EE690F"/>
    <w:p w:rsidR="004F2081" w:rsidRPr="00EE690F" w:rsidRDefault="004F2081" w:rsidP="00EE690F"/>
    <w:p w:rsidR="004F2081" w:rsidRPr="00EE690F" w:rsidRDefault="004F2081" w:rsidP="00EE690F"/>
    <w:p w:rsidR="004F2081" w:rsidRPr="00EE690F" w:rsidRDefault="004F2081" w:rsidP="00EE690F"/>
    <w:p w:rsidR="004F2081" w:rsidRPr="00EE690F" w:rsidRDefault="004F2081" w:rsidP="00EE690F"/>
    <w:p w:rsidR="004F2081" w:rsidRPr="00EE690F" w:rsidRDefault="004F2081" w:rsidP="00EE690F"/>
    <w:p w:rsidR="00EE690F" w:rsidRPr="00EE690F" w:rsidRDefault="00EE690F" w:rsidP="00EE690F"/>
    <w:p w:rsidR="004F2081" w:rsidRPr="00604B5A" w:rsidRDefault="009D665E" w:rsidP="008C3A4A">
      <w:pPr>
        <w:keepNext/>
        <w:widowControl w:val="0"/>
        <w:tabs>
          <w:tab w:val="left" w:pos="142"/>
        </w:tabs>
        <w:spacing w:before="120" w:after="120" w:line="240" w:lineRule="auto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bCs/>
          <w:snapToGrid w:val="0"/>
          <w:color w:val="auto"/>
          <w:sz w:val="24"/>
          <w:szCs w:val="24"/>
          <w:lang w:eastAsia="ru-RU"/>
        </w:rPr>
        <w:lastRenderedPageBreak/>
        <w:t xml:space="preserve">1. </w:t>
      </w:r>
      <w:r w:rsidRPr="00604B5A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>Планируемые результаты прохождения практики, обеспечивающи</w:t>
      </w:r>
      <w:r w:rsidR="004F2081" w:rsidRPr="00604B5A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>е</w:t>
      </w:r>
      <w:r w:rsidRPr="00604B5A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 xml:space="preserve"> достижение планируемых результатов освоения основной профессиональной образовательной программы</w:t>
      </w:r>
      <w:r w:rsidR="004F2081" w:rsidRPr="00604B5A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>.</w:t>
      </w:r>
    </w:p>
    <w:p w:rsidR="009D665E" w:rsidRPr="00604B5A" w:rsidRDefault="004F2081" w:rsidP="008C3A4A">
      <w:pPr>
        <w:keepNext/>
        <w:widowControl w:val="0"/>
        <w:tabs>
          <w:tab w:val="left" w:pos="142"/>
        </w:tabs>
        <w:spacing w:before="120" w:after="120" w:line="240" w:lineRule="auto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 xml:space="preserve">        </w:t>
      </w:r>
      <w:r w:rsidR="009D665E" w:rsidRPr="00604B5A">
        <w:rPr>
          <w:rFonts w:eastAsia="Times New Roman" w:cs="Times New Roman"/>
          <w:bCs/>
          <w:iCs/>
          <w:color w:val="auto"/>
          <w:sz w:val="24"/>
          <w:szCs w:val="24"/>
          <w:lang w:eastAsia="ru-RU"/>
        </w:rPr>
        <w:t>Планируемые результаты прохождения практики, обеспечивающие достижение планируемых результатов освоения основной профессиональной образовательной программы</w:t>
      </w:r>
      <w:r w:rsidR="009D665E"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приведены в разделе 2 программы.</w:t>
      </w:r>
    </w:p>
    <w:p w:rsidR="009D665E" w:rsidRPr="00604B5A" w:rsidRDefault="009D665E" w:rsidP="009D665E">
      <w:pPr>
        <w:keepNext/>
        <w:widowControl w:val="0"/>
        <w:tabs>
          <w:tab w:val="left" w:pos="0"/>
        </w:tabs>
        <w:spacing w:before="120" w:after="120" w:line="240" w:lineRule="auto"/>
        <w:ind w:left="142"/>
        <w:jc w:val="both"/>
        <w:outlineLvl w:val="1"/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bCs/>
          <w:iCs/>
          <w:snapToGrid w:val="0"/>
          <w:color w:val="auto"/>
          <w:sz w:val="24"/>
          <w:szCs w:val="24"/>
          <w:lang w:eastAsia="ru-RU"/>
        </w:rPr>
        <w:t>2. Задания или иные материалы, необходимые для оценки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9D665E" w:rsidRPr="00604B5A" w:rsidRDefault="009D665E" w:rsidP="009D665E">
      <w:pPr>
        <w:spacing w:after="0" w:line="240" w:lineRule="auto"/>
        <w:ind w:firstLine="851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Перечень материалов, необходимых для оценки индикатора достижения компетенций, приведен в таблице 2.1</w:t>
      </w:r>
    </w:p>
    <w:p w:rsidR="009D665E" w:rsidRPr="00604B5A" w:rsidRDefault="004F2081" w:rsidP="009D665E">
      <w:pPr>
        <w:tabs>
          <w:tab w:val="left" w:pos="0"/>
        </w:tabs>
        <w:spacing w:before="120" w:after="120" w:line="240" w:lineRule="auto"/>
        <w:rPr>
          <w:rFonts w:eastAsia="Calibri" w:cs="Times New Roman"/>
          <w:color w:val="auto"/>
          <w:sz w:val="24"/>
          <w:szCs w:val="24"/>
        </w:rPr>
      </w:pPr>
      <w:r w:rsidRPr="00604B5A">
        <w:rPr>
          <w:rFonts w:eastAsia="Calibri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</w:t>
      </w:r>
      <w:r w:rsidR="009D665E" w:rsidRPr="00604B5A">
        <w:rPr>
          <w:rFonts w:eastAsia="Calibri" w:cs="Times New Roman"/>
          <w:color w:val="auto"/>
          <w:sz w:val="24"/>
          <w:szCs w:val="24"/>
        </w:rPr>
        <w:t xml:space="preserve">Таблица 2.1 </w:t>
      </w:r>
    </w:p>
    <w:tbl>
      <w:tblPr>
        <w:tblStyle w:val="a6"/>
        <w:tblW w:w="9498" w:type="dxa"/>
        <w:tblLayout w:type="fixed"/>
        <w:tblLook w:val="04A0" w:firstRow="1" w:lastRow="0" w:firstColumn="1" w:lastColumn="0" w:noHBand="0" w:noVBand="1"/>
      </w:tblPr>
      <w:tblGrid>
        <w:gridCol w:w="3043"/>
        <w:gridCol w:w="3260"/>
        <w:gridCol w:w="3195"/>
      </w:tblGrid>
      <w:tr w:rsidR="009D665E" w:rsidRPr="00604B5A" w:rsidTr="003B5129">
        <w:tc>
          <w:tcPr>
            <w:tcW w:w="3043" w:type="dxa"/>
            <w:hideMark/>
          </w:tcPr>
          <w:p w:rsidR="009D665E" w:rsidRPr="00604B5A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Индикатор достижения компетенции</w:t>
            </w:r>
          </w:p>
        </w:tc>
        <w:tc>
          <w:tcPr>
            <w:tcW w:w="3260" w:type="dxa"/>
            <w:hideMark/>
          </w:tcPr>
          <w:p w:rsidR="009D665E" w:rsidRPr="00604B5A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195" w:type="dxa"/>
            <w:hideMark/>
          </w:tcPr>
          <w:p w:rsidR="009D665E" w:rsidRPr="00604B5A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Материалы, необходимые для оценки индикатора достижения компетенции </w:t>
            </w:r>
          </w:p>
          <w:p w:rsidR="009D665E" w:rsidRPr="00604B5A" w:rsidRDefault="009D665E" w:rsidP="009D66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i/>
                <w:color w:val="auto"/>
                <w:sz w:val="24"/>
                <w:szCs w:val="24"/>
                <w:lang w:eastAsia="ru-RU"/>
              </w:rPr>
            </w:pPr>
          </w:p>
        </w:tc>
      </w:tr>
      <w:tr w:rsidR="005D1B0F" w:rsidRPr="00604B5A" w:rsidTr="00735365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B0F" w:rsidRPr="00604B5A" w:rsidRDefault="005D1B0F" w:rsidP="005D1B0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i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Calibri" w:cs="Times New Roman"/>
                <w:b/>
                <w:color w:val="auto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D1B0F" w:rsidRPr="00604B5A" w:rsidTr="003B5129">
        <w:tc>
          <w:tcPr>
            <w:tcW w:w="3043" w:type="dxa"/>
          </w:tcPr>
          <w:p w:rsidR="005D1B0F" w:rsidRPr="00604B5A" w:rsidRDefault="005D1B0F" w:rsidP="005D1B0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УК-2.1.1. Знает виды ресурсов и ограничений </w:t>
            </w:r>
            <w:r w:rsidR="002C77D6"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для решения профессиональных за</w:t>
            </w: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дач; основные методы оценки разных способов решения задач; действующее законодательство и правовые нормы, регулирующие </w:t>
            </w:r>
            <w:proofErr w:type="spellStart"/>
            <w:proofErr w:type="gramStart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профес-сиональную</w:t>
            </w:r>
            <w:proofErr w:type="spellEnd"/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3260" w:type="dxa"/>
          </w:tcPr>
          <w:p w:rsidR="005D1B0F" w:rsidRPr="00604B5A" w:rsidRDefault="005D1B0F" w:rsidP="009617A1">
            <w:pPr>
              <w:widowControl w:val="0"/>
              <w:contextualSpacing/>
              <w:jc w:val="both"/>
              <w:rPr>
                <w:rFonts w:eastAsia="Calibri" w:cs="Times New Roman"/>
                <w:i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з</w:t>
            </w: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нает виды ресурсов и ограничений </w:t>
            </w:r>
            <w:r w:rsidR="00FA527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для решения профессиональных за</w:t>
            </w: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3195" w:type="dxa"/>
          </w:tcPr>
          <w:p w:rsidR="005D1B0F" w:rsidRPr="00604B5A" w:rsidRDefault="005D1B0F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D85729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8</w:t>
            </w:r>
          </w:p>
          <w:p w:rsidR="005D1B0F" w:rsidRPr="00604B5A" w:rsidRDefault="005D1B0F" w:rsidP="005D1B0F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3043" w:type="dxa"/>
          </w:tcPr>
          <w:p w:rsidR="00FA527E" w:rsidRPr="00604B5A" w:rsidRDefault="00FA527E" w:rsidP="005D1B0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A527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УК-2.1.2. Знает этапы разработки и реализации проекта</w:t>
            </w:r>
          </w:p>
        </w:tc>
        <w:tc>
          <w:tcPr>
            <w:tcW w:w="3260" w:type="dxa"/>
          </w:tcPr>
          <w:p w:rsidR="00FA527E" w:rsidRPr="00604B5A" w:rsidRDefault="00AC4A68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AC4A68">
              <w:rPr>
                <w:rFonts w:eastAsia="Calibri" w:cs="Times New Roman"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iCs/>
                <w:color w:val="auto"/>
                <w:sz w:val="24"/>
                <w:szCs w:val="24"/>
              </w:rPr>
              <w:t>з</w:t>
            </w:r>
            <w:r w:rsidRPr="00FA527E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нает этапы разработки и реализации проекта</w:t>
            </w:r>
          </w:p>
        </w:tc>
        <w:tc>
          <w:tcPr>
            <w:tcW w:w="3195" w:type="dxa"/>
          </w:tcPr>
          <w:p w:rsidR="00FA527E" w:rsidRPr="00604B5A" w:rsidRDefault="00FA527E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1, 8</w:t>
            </w:r>
          </w:p>
          <w:p w:rsidR="00FA527E" w:rsidRPr="00604B5A" w:rsidRDefault="00FA527E" w:rsidP="00460A51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3043" w:type="dxa"/>
          </w:tcPr>
          <w:p w:rsidR="00FA527E" w:rsidRPr="000775FF" w:rsidRDefault="00FA527E" w:rsidP="00460A51">
            <w:pPr>
              <w:widowControl w:val="0"/>
              <w:spacing w:after="80"/>
              <w:rPr>
                <w:sz w:val="24"/>
                <w:szCs w:val="24"/>
              </w:rPr>
            </w:pPr>
            <w:r w:rsidRPr="000775FF">
              <w:rPr>
                <w:snapToGrid w:val="0"/>
                <w:sz w:val="24"/>
                <w:szCs w:val="24"/>
              </w:rPr>
              <w:t>УК-2.1.3. Знает методы разработки и управления проектами</w:t>
            </w:r>
          </w:p>
        </w:tc>
        <w:tc>
          <w:tcPr>
            <w:tcW w:w="3260" w:type="dxa"/>
          </w:tcPr>
          <w:p w:rsidR="00FA527E" w:rsidRPr="00604B5A" w:rsidRDefault="00AC4A68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iCs/>
                <w:color w:val="auto"/>
                <w:sz w:val="24"/>
                <w:szCs w:val="24"/>
              </w:rPr>
              <w:t xml:space="preserve"> з</w:t>
            </w:r>
            <w:r w:rsidRPr="000775FF">
              <w:rPr>
                <w:snapToGrid w:val="0"/>
                <w:sz w:val="24"/>
                <w:szCs w:val="24"/>
              </w:rPr>
              <w:t>нает методы разработки и управления проектами</w:t>
            </w:r>
          </w:p>
        </w:tc>
        <w:tc>
          <w:tcPr>
            <w:tcW w:w="3195" w:type="dxa"/>
          </w:tcPr>
          <w:p w:rsidR="00FA527E" w:rsidRPr="00604B5A" w:rsidRDefault="00FA527E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8</w:t>
            </w:r>
          </w:p>
          <w:p w:rsidR="00FA527E" w:rsidRPr="00604B5A" w:rsidRDefault="00FA527E" w:rsidP="00460A51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3043" w:type="dxa"/>
          </w:tcPr>
          <w:p w:rsidR="00FA527E" w:rsidRPr="00604B5A" w:rsidRDefault="00FA527E" w:rsidP="001702E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3260" w:type="dxa"/>
          </w:tcPr>
          <w:p w:rsidR="00FA527E" w:rsidRPr="00604B5A" w:rsidRDefault="00FA527E" w:rsidP="001702E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3195" w:type="dxa"/>
          </w:tcPr>
          <w:p w:rsidR="00FA527E" w:rsidRPr="00604B5A" w:rsidRDefault="00FA527E" w:rsidP="00FA527E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D85729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1, 4</w:t>
            </w:r>
            <w:r w:rsidR="000625FC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8</w:t>
            </w:r>
          </w:p>
        </w:tc>
      </w:tr>
      <w:tr w:rsidR="00FA527E" w:rsidRPr="00604B5A" w:rsidTr="003B5129">
        <w:tc>
          <w:tcPr>
            <w:tcW w:w="3043" w:type="dxa"/>
          </w:tcPr>
          <w:p w:rsidR="00FA527E" w:rsidRPr="000775FF" w:rsidRDefault="00FA527E" w:rsidP="00460A51">
            <w:pPr>
              <w:widowControl w:val="0"/>
              <w:spacing w:after="80"/>
              <w:rPr>
                <w:sz w:val="24"/>
                <w:szCs w:val="24"/>
              </w:rPr>
            </w:pPr>
            <w:r w:rsidRPr="000775FF">
              <w:rPr>
                <w:snapToGrid w:val="0"/>
                <w:sz w:val="24"/>
                <w:szCs w:val="24"/>
              </w:rPr>
              <w:lastRenderedPageBreak/>
              <w:t>УК-2.2.2. Умеет определять целевые этапы, основные направления работ</w:t>
            </w:r>
          </w:p>
        </w:tc>
        <w:tc>
          <w:tcPr>
            <w:tcW w:w="3260" w:type="dxa"/>
          </w:tcPr>
          <w:p w:rsidR="00FA527E" w:rsidRPr="00604B5A" w:rsidRDefault="00AC4A68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0775FF">
              <w:rPr>
                <w:snapToGrid w:val="0"/>
                <w:sz w:val="24"/>
                <w:szCs w:val="24"/>
              </w:rPr>
              <w:t>меет определять целевые этапы, основные направления работ</w:t>
            </w:r>
          </w:p>
        </w:tc>
        <w:tc>
          <w:tcPr>
            <w:tcW w:w="3195" w:type="dxa"/>
          </w:tcPr>
          <w:p w:rsidR="00FA527E" w:rsidRPr="00604B5A" w:rsidRDefault="00FA527E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8</w:t>
            </w:r>
          </w:p>
          <w:p w:rsidR="00FA527E" w:rsidRPr="00604B5A" w:rsidRDefault="00FA527E" w:rsidP="00460A51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3043" w:type="dxa"/>
          </w:tcPr>
          <w:p w:rsidR="00FA527E" w:rsidRPr="000775FF" w:rsidRDefault="00FA527E" w:rsidP="00460A51">
            <w:pPr>
              <w:widowControl w:val="0"/>
              <w:spacing w:after="80"/>
              <w:rPr>
                <w:sz w:val="24"/>
                <w:szCs w:val="24"/>
              </w:rPr>
            </w:pPr>
            <w:r w:rsidRPr="000775FF">
              <w:rPr>
                <w:snapToGrid w:val="0"/>
                <w:sz w:val="24"/>
                <w:szCs w:val="24"/>
              </w:rPr>
              <w:t>УК-2.2.3. Умеет объяснить цели и сформулировать задачи, связанные с подготовкой и реализацией проекта</w:t>
            </w:r>
          </w:p>
        </w:tc>
        <w:tc>
          <w:tcPr>
            <w:tcW w:w="3260" w:type="dxa"/>
          </w:tcPr>
          <w:p w:rsidR="00FA527E" w:rsidRPr="00604B5A" w:rsidRDefault="00AC4A68" w:rsidP="00F362E3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0775FF">
              <w:rPr>
                <w:snapToGrid w:val="0"/>
                <w:sz w:val="24"/>
                <w:szCs w:val="24"/>
              </w:rPr>
              <w:t>меет объяснить цели и сформулировать задачи, связанные с подготовкой и реализацией проекта</w:t>
            </w:r>
          </w:p>
        </w:tc>
        <w:tc>
          <w:tcPr>
            <w:tcW w:w="3195" w:type="dxa"/>
          </w:tcPr>
          <w:p w:rsidR="00FA527E" w:rsidRPr="00604B5A" w:rsidRDefault="00FA527E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8</w:t>
            </w:r>
          </w:p>
          <w:p w:rsidR="00FA527E" w:rsidRPr="00604B5A" w:rsidRDefault="00FA527E" w:rsidP="00460A51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3043" w:type="dxa"/>
          </w:tcPr>
          <w:p w:rsidR="00FA527E" w:rsidRPr="000775FF" w:rsidRDefault="00FA527E" w:rsidP="00460A51">
            <w:pPr>
              <w:widowControl w:val="0"/>
              <w:spacing w:after="80"/>
              <w:rPr>
                <w:snapToGrid w:val="0"/>
                <w:sz w:val="24"/>
                <w:szCs w:val="24"/>
              </w:rPr>
            </w:pPr>
            <w:r w:rsidRPr="000775FF">
              <w:rPr>
                <w:snapToGrid w:val="0"/>
                <w:sz w:val="24"/>
                <w:szCs w:val="24"/>
              </w:rPr>
              <w:t>УК-2.2.4. Умеет управлять проектом на всех этапах его жизненного цикла</w:t>
            </w:r>
          </w:p>
        </w:tc>
        <w:tc>
          <w:tcPr>
            <w:tcW w:w="3260" w:type="dxa"/>
          </w:tcPr>
          <w:p w:rsidR="00FA527E" w:rsidRPr="00604B5A" w:rsidRDefault="00AC4A68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у</w:t>
            </w:r>
            <w:r w:rsidRPr="000775FF">
              <w:rPr>
                <w:snapToGrid w:val="0"/>
                <w:sz w:val="24"/>
                <w:szCs w:val="24"/>
              </w:rPr>
              <w:t>меет управлять проектом на всех этапах его жизненного цикла</w:t>
            </w:r>
          </w:p>
        </w:tc>
        <w:tc>
          <w:tcPr>
            <w:tcW w:w="3195" w:type="dxa"/>
          </w:tcPr>
          <w:p w:rsidR="00FA527E" w:rsidRPr="00604B5A" w:rsidRDefault="00FA527E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8</w:t>
            </w:r>
          </w:p>
          <w:p w:rsidR="00FA527E" w:rsidRPr="00604B5A" w:rsidRDefault="00FA527E" w:rsidP="00460A51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3043" w:type="dxa"/>
          </w:tcPr>
          <w:p w:rsidR="00FA527E" w:rsidRPr="00604B5A" w:rsidRDefault="00FA527E" w:rsidP="00C50DB9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3260" w:type="dxa"/>
          </w:tcPr>
          <w:p w:rsidR="00FA527E" w:rsidRPr="00604B5A" w:rsidRDefault="00FA527E" w:rsidP="00C50DB9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документацией.</w:t>
            </w:r>
          </w:p>
        </w:tc>
        <w:tc>
          <w:tcPr>
            <w:tcW w:w="3195" w:type="dxa"/>
          </w:tcPr>
          <w:p w:rsidR="00FA527E" w:rsidRPr="00604B5A" w:rsidRDefault="00FA527E" w:rsidP="00FE7B3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D85729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4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8</w:t>
            </w:r>
          </w:p>
        </w:tc>
      </w:tr>
      <w:tr w:rsidR="00FA527E" w:rsidRPr="00604B5A" w:rsidTr="003B5129">
        <w:tc>
          <w:tcPr>
            <w:tcW w:w="3043" w:type="dxa"/>
          </w:tcPr>
          <w:p w:rsidR="00FA527E" w:rsidRPr="000775FF" w:rsidRDefault="00FA527E" w:rsidP="00460A51">
            <w:pPr>
              <w:widowControl w:val="0"/>
              <w:spacing w:after="80"/>
              <w:rPr>
                <w:sz w:val="24"/>
                <w:szCs w:val="24"/>
              </w:rPr>
            </w:pPr>
            <w:r w:rsidRPr="000775FF">
              <w:rPr>
                <w:snapToGrid w:val="0"/>
                <w:sz w:val="24"/>
                <w:szCs w:val="24"/>
              </w:rPr>
              <w:t>УК-2.3.2. Владеет методами оценки потребности в ресурсах и эффективности проекта</w:t>
            </w:r>
          </w:p>
        </w:tc>
        <w:tc>
          <w:tcPr>
            <w:tcW w:w="3260" w:type="dxa"/>
          </w:tcPr>
          <w:p w:rsidR="00FA527E" w:rsidRPr="00604B5A" w:rsidRDefault="00AC4A68" w:rsidP="005D1B0F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</w:t>
            </w:r>
            <w:r w:rsidRPr="000775FF">
              <w:rPr>
                <w:snapToGrid w:val="0"/>
                <w:sz w:val="24"/>
                <w:szCs w:val="24"/>
              </w:rPr>
              <w:t>ладеет методами оценки потребности в ресурсах и эффективности проекта</w:t>
            </w:r>
          </w:p>
        </w:tc>
        <w:tc>
          <w:tcPr>
            <w:tcW w:w="3195" w:type="dxa"/>
          </w:tcPr>
          <w:p w:rsidR="00FA527E" w:rsidRPr="00604B5A" w:rsidRDefault="00FA527E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8</w:t>
            </w:r>
          </w:p>
          <w:p w:rsidR="00FA527E" w:rsidRPr="00604B5A" w:rsidRDefault="00FA527E" w:rsidP="00460A51">
            <w:pPr>
              <w:rPr>
                <w:rFonts w:eastAsia="Times New Roman" w:cs="Times New Roman"/>
                <w:color w:val="auto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A527E" w:rsidRPr="00604B5A" w:rsidTr="003B5129">
        <w:tc>
          <w:tcPr>
            <w:tcW w:w="9498" w:type="dxa"/>
            <w:gridSpan w:val="3"/>
          </w:tcPr>
          <w:p w:rsidR="00FA527E" w:rsidRPr="00604B5A" w:rsidRDefault="00FA527E" w:rsidP="008E65E6">
            <w:pPr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ПК-3. </w:t>
            </w:r>
            <w:r w:rsidR="00AC4A68" w:rsidRP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Анализ мероприятий,</w:t>
            </w:r>
            <w:r w:rsid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 xml:space="preserve"> направленных на улучшение усло</w:t>
            </w:r>
            <w:r w:rsidR="00AC4A68" w:rsidRP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вий и охран</w:t>
            </w:r>
            <w:r w:rsid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ы труда, снижение профессиональных рисков, предупреждение несчастных случаев на производстве и профессиональ</w:t>
            </w:r>
            <w:r w:rsidR="00AC4A68" w:rsidRPr="00AC4A68">
              <w:rPr>
                <w:rFonts w:eastAsia="Calibri" w:cs="Times New Roman"/>
                <w:b/>
                <w:color w:val="auto"/>
                <w:sz w:val="24"/>
                <w:szCs w:val="24"/>
              </w:rPr>
              <w:t>ных заболеваний</w:t>
            </w:r>
          </w:p>
        </w:tc>
      </w:tr>
      <w:tr w:rsidR="00FA527E" w:rsidRPr="00604B5A" w:rsidTr="00EF10B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7E" w:rsidRPr="00AC4A68" w:rsidRDefault="00FA527E" w:rsidP="00E734D8">
            <w:pPr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7E" w:rsidRPr="00AC4A68" w:rsidRDefault="0080503C" w:rsidP="00E734D8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 и</w:t>
            </w:r>
            <w:r w:rsidR="00FA527E" w:rsidRPr="00AC4A68">
              <w:rPr>
                <w:rFonts w:eastAsia="Calibri" w:cs="Times New Roman"/>
                <w:color w:val="auto"/>
                <w:sz w:val="24"/>
                <w:szCs w:val="24"/>
              </w:rPr>
              <w:t>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  <w:tc>
          <w:tcPr>
            <w:tcW w:w="3195" w:type="dxa"/>
          </w:tcPr>
          <w:p w:rsidR="00FA527E" w:rsidRPr="00AC4A68" w:rsidRDefault="00FA527E" w:rsidP="0080503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5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9</w:t>
            </w:r>
            <w:r w:rsidR="001332BB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, </w:t>
            </w:r>
            <w:r w:rsidR="000607B8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10, </w:t>
            </w:r>
            <w:r w:rsidR="001332BB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11</w:t>
            </w:r>
          </w:p>
        </w:tc>
      </w:tr>
      <w:tr w:rsidR="0080503C" w:rsidRPr="00604B5A" w:rsidTr="00EF10B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3C" w:rsidRPr="000A3266" w:rsidRDefault="0080503C" w:rsidP="0080503C">
            <w:pPr>
              <w:pStyle w:val="Default"/>
              <w:tabs>
                <w:tab w:val="left" w:pos="1058"/>
              </w:tabs>
              <w:rPr>
                <w:sz w:val="22"/>
                <w:szCs w:val="22"/>
              </w:rPr>
            </w:pPr>
            <w:r>
              <w:t>ПК-3.3.4. Владеет документированием процедур системы управления охраной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3C" w:rsidRPr="00AC4A68" w:rsidRDefault="0080503C" w:rsidP="0080503C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в</w:t>
            </w:r>
            <w:r w:rsidRPr="0080503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ладеет документированием процедур системы управления охраной труда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9, </w:t>
            </w:r>
            <w:r w:rsidR="00CA3E1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10</w:t>
            </w:r>
            <w:r w:rsidR="001332BB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11</w:t>
            </w:r>
          </w:p>
        </w:tc>
      </w:tr>
      <w:tr w:rsidR="0080503C" w:rsidRPr="00604B5A" w:rsidTr="00EF10B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3C" w:rsidRPr="00E85164" w:rsidRDefault="0080503C" w:rsidP="0080503C">
            <w:pPr>
              <w:pStyle w:val="Default"/>
            </w:pPr>
            <w:r>
              <w:t>ПК-3.3.5. Имеет навыки разработки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3C" w:rsidRPr="00AC4A68" w:rsidRDefault="0080503C" w:rsidP="0080503C">
            <w:pPr>
              <w:widowControl w:val="0"/>
              <w:contextualSpacing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604B5A">
              <w:rPr>
                <w:rFonts w:eastAsia="Calibri" w:cs="Times New Roman"/>
                <w:iCs/>
                <w:color w:val="auto"/>
                <w:sz w:val="24"/>
                <w:szCs w:val="24"/>
              </w:rPr>
              <w:t>Обучающийся</w:t>
            </w:r>
            <w:proofErr w:type="gramEnd"/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 xml:space="preserve"> и</w:t>
            </w:r>
            <w:r w:rsidRPr="0080503C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меет навыки разработки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Вопросы к зачету № 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9, </w:t>
            </w:r>
            <w:r w:rsidR="001332BB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10, </w:t>
            </w:r>
            <w:r w:rsidR="00CA3E10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11</w:t>
            </w:r>
          </w:p>
        </w:tc>
      </w:tr>
      <w:tr w:rsidR="00FA527E" w:rsidRPr="00604B5A" w:rsidTr="003B5129">
        <w:tc>
          <w:tcPr>
            <w:tcW w:w="9498" w:type="dxa"/>
            <w:gridSpan w:val="3"/>
          </w:tcPr>
          <w:p w:rsidR="00FA527E" w:rsidRPr="00AC4A68" w:rsidRDefault="00FA527E" w:rsidP="005D1B0F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eastAsia="Calibri" w:cs="Times New Roman"/>
                <w:bCs/>
                <w:iCs/>
                <w:color w:val="auto"/>
                <w:sz w:val="24"/>
                <w:szCs w:val="24"/>
              </w:rPr>
              <w:t xml:space="preserve">ПК-4. </w:t>
            </w:r>
            <w:r w:rsidR="0080503C" w:rsidRPr="0080503C">
              <w:rPr>
                <w:rFonts w:eastAsia="Calibri" w:cs="Times New Roman"/>
                <w:color w:val="auto"/>
                <w:sz w:val="24"/>
                <w:szCs w:val="24"/>
              </w:rPr>
              <w:t>Консультирование работодателей и работн</w:t>
            </w:r>
            <w:r w:rsidR="0080503C">
              <w:rPr>
                <w:rFonts w:eastAsia="Calibri" w:cs="Times New Roman"/>
                <w:color w:val="auto"/>
                <w:sz w:val="24"/>
                <w:szCs w:val="24"/>
              </w:rPr>
              <w:t>иков по вопросам обеспе</w:t>
            </w:r>
            <w:r w:rsidR="0080503C" w:rsidRPr="0080503C">
              <w:rPr>
                <w:rFonts w:eastAsia="Calibri" w:cs="Times New Roman"/>
                <w:color w:val="auto"/>
                <w:sz w:val="24"/>
                <w:szCs w:val="24"/>
              </w:rPr>
              <w:t xml:space="preserve">чения </w:t>
            </w:r>
            <w:r w:rsidR="0080503C" w:rsidRPr="0080503C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безопасных условий труда на ра</w:t>
            </w:r>
            <w:r w:rsidR="0080503C">
              <w:rPr>
                <w:rFonts w:eastAsia="Calibri" w:cs="Times New Roman"/>
                <w:color w:val="auto"/>
                <w:sz w:val="24"/>
                <w:szCs w:val="24"/>
              </w:rPr>
              <w:t>бочих местах и оценки профессио</w:t>
            </w:r>
            <w:r w:rsidR="0080503C" w:rsidRPr="0080503C">
              <w:rPr>
                <w:rFonts w:eastAsia="Calibri" w:cs="Times New Roman"/>
                <w:color w:val="auto"/>
                <w:sz w:val="24"/>
                <w:szCs w:val="24"/>
              </w:rPr>
              <w:t>нальных рисков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0A3266" w:rsidRDefault="0080503C" w:rsidP="0080503C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lastRenderedPageBreak/>
              <w:t>ПК-4.1.4. Знает методы мотивации и стимулирования работников к безопасному труду</w:t>
            </w:r>
          </w:p>
        </w:tc>
        <w:tc>
          <w:tcPr>
            <w:tcW w:w="3260" w:type="dxa"/>
          </w:tcPr>
          <w:p w:rsidR="0080503C" w:rsidRPr="00AC4A68" w:rsidRDefault="0080503C" w:rsidP="0080503C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80503C">
              <w:rPr>
                <w:sz w:val="24"/>
                <w:szCs w:val="24"/>
              </w:rPr>
              <w:t>нает методы мотивации и стимулирования работников к безопасному труду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0A3266" w:rsidRDefault="0080503C" w:rsidP="0080503C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ПК-4.1.5. Знает передовой опыт и передовые технологии обеспечения безопасности и улучшения условий труда</w:t>
            </w:r>
          </w:p>
        </w:tc>
        <w:tc>
          <w:tcPr>
            <w:tcW w:w="3260" w:type="dxa"/>
          </w:tcPr>
          <w:p w:rsidR="0080503C" w:rsidRPr="00AC4A68" w:rsidRDefault="0080503C" w:rsidP="0080503C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з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нает передовой опыт и передовые технологии обеспечения безопасности и улучшения условий труда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AC4A68" w:rsidRDefault="0080503C" w:rsidP="0093357C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cs="Times New Roman"/>
                <w:sz w:val="24"/>
                <w:szCs w:val="24"/>
              </w:rPr>
              <w:t>ПК-4.2.1</w:t>
            </w:r>
            <w:proofErr w:type="gramStart"/>
            <w:r w:rsidRPr="00AC4A68">
              <w:rPr>
                <w:rFonts w:cs="Times New Roman"/>
                <w:sz w:val="24"/>
                <w:szCs w:val="24"/>
              </w:rPr>
              <w:t xml:space="preserve"> </w:t>
            </w: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У</w:t>
            </w:r>
            <w:proofErr w:type="gramEnd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меет применять методы оценки вредных и (или) опасных производственных факторов, опасностей, профессиональных рисков</w:t>
            </w:r>
          </w:p>
        </w:tc>
        <w:tc>
          <w:tcPr>
            <w:tcW w:w="3260" w:type="dxa"/>
          </w:tcPr>
          <w:p w:rsidR="0080503C" w:rsidRPr="00AC4A68" w:rsidRDefault="0080503C" w:rsidP="0093357C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 xml:space="preserve"> умеет</w:t>
            </w:r>
            <w:r w:rsidRPr="00AC4A68">
              <w:rPr>
                <w:rFonts w:cs="Times New Roman"/>
                <w:sz w:val="24"/>
                <w:szCs w:val="24"/>
              </w:rPr>
              <w:t xml:space="preserve"> применять методы идентификации опасностей и оценки профессиональных рисков</w:t>
            </w:r>
          </w:p>
        </w:tc>
        <w:tc>
          <w:tcPr>
            <w:tcW w:w="3195" w:type="dxa"/>
          </w:tcPr>
          <w:p w:rsidR="0080503C" w:rsidRPr="00AC4A68" w:rsidRDefault="0080503C" w:rsidP="0093357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D85729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2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9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0A3266" w:rsidRDefault="0080503C" w:rsidP="0080503C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  <w:tc>
          <w:tcPr>
            <w:tcW w:w="3260" w:type="dxa"/>
          </w:tcPr>
          <w:p w:rsidR="0080503C" w:rsidRPr="00AC4A68" w:rsidRDefault="0080503C" w:rsidP="0080503C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AC4A68" w:rsidRDefault="0080503C" w:rsidP="00C554A1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cs="Times New Roman"/>
                <w:sz w:val="24"/>
                <w:szCs w:val="24"/>
              </w:rPr>
              <w:t>ПК-4.2.3</w:t>
            </w:r>
            <w:proofErr w:type="gramStart"/>
            <w:r w:rsidRPr="00AC4A68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AC4A68">
              <w:rPr>
                <w:rFonts w:cs="Times New Roman"/>
                <w:sz w:val="24"/>
                <w:szCs w:val="24"/>
              </w:rPr>
              <w:t>меет обосновывать приоритетность мероприятий по улучшению условий и охраны труда с точки зрения их эффективности</w:t>
            </w:r>
          </w:p>
        </w:tc>
        <w:tc>
          <w:tcPr>
            <w:tcW w:w="3260" w:type="dxa"/>
          </w:tcPr>
          <w:p w:rsidR="0080503C" w:rsidRPr="00AC4A68" w:rsidRDefault="0080503C" w:rsidP="00C554A1">
            <w:pPr>
              <w:widowControl w:val="0"/>
              <w:contextualSpacing/>
              <w:jc w:val="both"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 xml:space="preserve"> умеет</w:t>
            </w:r>
            <w:r w:rsidRPr="00AC4A68">
              <w:rPr>
                <w:rFonts w:cs="Times New Roman"/>
                <w:sz w:val="24"/>
                <w:szCs w:val="24"/>
              </w:rPr>
              <w:t xml:space="preserve"> оценивать приоритетность реализации мероприятий по улучшению условий и охраны труда с точки зрения их эффективности</w:t>
            </w:r>
          </w:p>
        </w:tc>
        <w:tc>
          <w:tcPr>
            <w:tcW w:w="3195" w:type="dxa"/>
          </w:tcPr>
          <w:p w:rsidR="0080503C" w:rsidRPr="00AC4A68" w:rsidRDefault="0080503C" w:rsidP="0080503C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AC4A68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D85729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3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6, 7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9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0A3266" w:rsidRDefault="0080503C" w:rsidP="0080503C">
            <w:pPr>
              <w:pStyle w:val="Default"/>
              <w:rPr>
                <w:snapToGrid w:val="0"/>
                <w:sz w:val="22"/>
                <w:szCs w:val="22"/>
              </w:rPr>
            </w:pPr>
            <w:r>
              <w:t>ПК-4.2.4. Умеет анализировать выявленные профессиональные риски на рабочих местах, вести их мониторинг</w:t>
            </w:r>
          </w:p>
        </w:tc>
        <w:tc>
          <w:tcPr>
            <w:tcW w:w="3260" w:type="dxa"/>
          </w:tcPr>
          <w:p w:rsidR="0080503C" w:rsidRPr="00AC4A68" w:rsidRDefault="0080503C" w:rsidP="0080503C">
            <w:pPr>
              <w:widowControl w:val="0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анализировать выявленные профессиональные риски на рабочих местах, вести их мониторинг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FE7B31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7</w:t>
            </w:r>
            <w:r w:rsidR="00A73163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, 9</w:t>
            </w:r>
          </w:p>
        </w:tc>
      </w:tr>
      <w:tr w:rsidR="0080503C" w:rsidRPr="00604B5A" w:rsidTr="003B5129">
        <w:tc>
          <w:tcPr>
            <w:tcW w:w="9498" w:type="dxa"/>
            <w:gridSpan w:val="3"/>
          </w:tcPr>
          <w:p w:rsidR="0080503C" w:rsidRPr="00604B5A" w:rsidRDefault="0080503C" w:rsidP="0080503C">
            <w:pPr>
              <w:jc w:val="center"/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 w:rsidRPr="0080503C">
              <w:rPr>
                <w:rFonts w:eastAsia="Times New Roman" w:cs="Times New Roman"/>
                <w:b/>
                <w:bCs/>
                <w:iCs/>
                <w:color w:val="auto"/>
                <w:sz w:val="24"/>
                <w:szCs w:val="24"/>
                <w:lang w:eastAsia="ru-RU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0031E7" w:rsidRDefault="0080503C" w:rsidP="0080503C">
            <w:pPr>
              <w:pStyle w:val="Default"/>
              <w:tabs>
                <w:tab w:val="left" w:pos="1211"/>
              </w:tabs>
              <w:rPr>
                <w:b/>
                <w:bCs/>
                <w:sz w:val="22"/>
                <w:szCs w:val="22"/>
              </w:rPr>
            </w:pPr>
            <w: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3260" w:type="dxa"/>
          </w:tcPr>
          <w:p w:rsidR="0080503C" w:rsidRPr="00AC4A68" w:rsidRDefault="0080503C" w:rsidP="0080503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</w:t>
            </w:r>
            <w:r w:rsidR="001E66FE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12, 13</w:t>
            </w:r>
          </w:p>
        </w:tc>
      </w:tr>
      <w:tr w:rsidR="0080503C" w:rsidRPr="00604B5A" w:rsidTr="003B5129">
        <w:tc>
          <w:tcPr>
            <w:tcW w:w="3043" w:type="dxa"/>
          </w:tcPr>
          <w:p w:rsidR="0080503C" w:rsidRPr="000031E7" w:rsidRDefault="0080503C" w:rsidP="0080503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t xml:space="preserve">ПК-8.2.4. Умеет анализировать планы мероприятий структурных подразделений по управлению </w:t>
            </w:r>
            <w:r>
              <w:lastRenderedPageBreak/>
              <w:t>профессиональными рисками</w:t>
            </w:r>
          </w:p>
        </w:tc>
        <w:tc>
          <w:tcPr>
            <w:tcW w:w="3260" w:type="dxa"/>
          </w:tcPr>
          <w:p w:rsidR="0080503C" w:rsidRPr="00AC4A68" w:rsidRDefault="0080503C" w:rsidP="0080503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 xml:space="preserve">меет анализировать планы мероприятий структурных подразделений по управлению 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lastRenderedPageBreak/>
              <w:t>профессиональными рисками</w:t>
            </w:r>
          </w:p>
        </w:tc>
        <w:tc>
          <w:tcPr>
            <w:tcW w:w="3195" w:type="dxa"/>
          </w:tcPr>
          <w:p w:rsidR="0080503C" w:rsidRPr="00AC4A68" w:rsidRDefault="0080503C" w:rsidP="00460A51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lastRenderedPageBreak/>
              <w:t>Вопросы к зачету №</w:t>
            </w:r>
            <w:r w:rsidR="001E66FE"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 xml:space="preserve"> 12, 13</w:t>
            </w:r>
          </w:p>
        </w:tc>
      </w:tr>
      <w:tr w:rsidR="001E66FE" w:rsidRPr="00604B5A" w:rsidTr="003B5129">
        <w:tc>
          <w:tcPr>
            <w:tcW w:w="3043" w:type="dxa"/>
          </w:tcPr>
          <w:p w:rsidR="001E66FE" w:rsidRPr="00346CAD" w:rsidRDefault="001E66FE" w:rsidP="0080503C">
            <w:pPr>
              <w:pStyle w:val="Default"/>
            </w:pPr>
            <w:r w:rsidRPr="00346CAD">
              <w:lastRenderedPageBreak/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3260" w:type="dxa"/>
          </w:tcPr>
          <w:p w:rsidR="001E66FE" w:rsidRPr="00AC4A68" w:rsidRDefault="001E66FE" w:rsidP="0080503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3195" w:type="dxa"/>
          </w:tcPr>
          <w:p w:rsidR="001E66FE" w:rsidRPr="00AC4A68" w:rsidRDefault="001E66FE" w:rsidP="005F5ABB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12, 13</w:t>
            </w:r>
          </w:p>
        </w:tc>
      </w:tr>
      <w:tr w:rsidR="001E66FE" w:rsidRPr="00604B5A" w:rsidTr="003B5129">
        <w:tc>
          <w:tcPr>
            <w:tcW w:w="3043" w:type="dxa"/>
          </w:tcPr>
          <w:p w:rsidR="001E66FE" w:rsidRPr="00346CAD" w:rsidRDefault="001E66FE" w:rsidP="0080503C">
            <w:pPr>
              <w:pStyle w:val="Default"/>
            </w:pPr>
            <w:r w:rsidRPr="00346CAD"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3260" w:type="dxa"/>
          </w:tcPr>
          <w:p w:rsidR="001E66FE" w:rsidRPr="00AC4A68" w:rsidRDefault="001E66FE" w:rsidP="0080503C">
            <w:pPr>
              <w:widowControl w:val="0"/>
              <w:contextualSpacing/>
              <w:rPr>
                <w:rFonts w:eastAsia="Calibri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AC4A68">
              <w:rPr>
                <w:rFonts w:eastAsia="Calibri" w:cs="Times New Roman"/>
                <w:color w:val="auto"/>
                <w:sz w:val="24"/>
                <w:szCs w:val="24"/>
              </w:rPr>
              <w:t>Обучающийся</w:t>
            </w:r>
            <w:proofErr w:type="gramEnd"/>
            <w:r>
              <w:rPr>
                <w:rFonts w:eastAsia="Calibri" w:cs="Times New Roman"/>
                <w:color w:val="auto"/>
                <w:sz w:val="24"/>
                <w:szCs w:val="24"/>
              </w:rPr>
              <w:t xml:space="preserve"> у</w:t>
            </w:r>
            <w:r w:rsidRPr="0080503C">
              <w:rPr>
                <w:rFonts w:eastAsia="Calibri" w:cs="Times New Roman"/>
                <w:color w:val="auto"/>
                <w:sz w:val="24"/>
                <w:szCs w:val="24"/>
              </w:rPr>
              <w:t>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3195" w:type="dxa"/>
          </w:tcPr>
          <w:p w:rsidR="001E66FE" w:rsidRPr="00AC4A68" w:rsidRDefault="001E66FE" w:rsidP="005F5ABB">
            <w:pP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auto"/>
                <w:sz w:val="24"/>
                <w:szCs w:val="24"/>
                <w:lang w:eastAsia="ru-RU"/>
              </w:rPr>
              <w:t>Вопросы к зачету № 12, 13</w:t>
            </w:r>
          </w:p>
        </w:tc>
      </w:tr>
    </w:tbl>
    <w:p w:rsidR="009D665E" w:rsidRPr="00604B5A" w:rsidRDefault="009D665E" w:rsidP="009D665E">
      <w:pPr>
        <w:spacing w:before="120"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При прохождении практики </w:t>
      </w:r>
      <w:proofErr w:type="gramStart"/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обучающийся</w:t>
      </w:r>
      <w:proofErr w:type="gramEnd"/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 выполняет индивидуальное задание, выданное руководителем практики от Университета.</w:t>
      </w:r>
    </w:p>
    <w:p w:rsidR="009D665E" w:rsidRPr="00604B5A" w:rsidRDefault="009D665E" w:rsidP="009D665E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По итогам практики обучающимся оформляет отчет по практике с учетом требований индивидуального задания и </w:t>
      </w:r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Методических </w:t>
      </w:r>
      <w:proofErr w:type="gramStart"/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>указаниях</w:t>
      </w:r>
      <w:proofErr w:type="gramEnd"/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по прохождению практики</w:t>
      </w: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:rsidR="009D665E" w:rsidRPr="00604B5A" w:rsidRDefault="009D665E" w:rsidP="009D665E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Примерный перечень тем индивидуальных заданий по практике,</w:t>
      </w:r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примерный план написания отчета по практике и требования к его оформлению, а также описание процедуры промежуточной аттестации по практике приведены в Методических указаниях по прохождению практики</w:t>
      </w: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:rsidR="009D665E" w:rsidRPr="00604B5A" w:rsidRDefault="009D665E" w:rsidP="009D665E">
      <w:pPr>
        <w:spacing w:before="120" w:after="120" w:line="240" w:lineRule="auto"/>
        <w:ind w:firstLine="709"/>
        <w:contextualSpacing/>
        <w:jc w:val="center"/>
        <w:rPr>
          <w:rFonts w:eastAsia="Calibri" w:cs="Times New Roman"/>
          <w:b/>
          <w:bCs/>
          <w:iCs/>
          <w:color w:val="auto"/>
          <w:sz w:val="24"/>
          <w:szCs w:val="24"/>
        </w:rPr>
      </w:pPr>
      <w:r w:rsidRPr="00604B5A">
        <w:rPr>
          <w:rFonts w:eastAsia="Calibri" w:cs="Times New Roman"/>
          <w:b/>
          <w:bCs/>
          <w:iCs/>
          <w:color w:val="auto"/>
          <w:sz w:val="24"/>
          <w:szCs w:val="24"/>
        </w:rPr>
        <w:t xml:space="preserve">Материалы для текущего контроля </w:t>
      </w:r>
    </w:p>
    <w:p w:rsidR="009D665E" w:rsidRPr="00604B5A" w:rsidRDefault="009D665E" w:rsidP="009D665E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i/>
          <w:color w:val="auto"/>
          <w:sz w:val="24"/>
          <w:szCs w:val="24"/>
        </w:rPr>
      </w:pPr>
      <w:r w:rsidRPr="00604B5A">
        <w:rPr>
          <w:rFonts w:eastAsia="Calibri" w:cs="Times New Roman"/>
          <w:color w:val="auto"/>
          <w:sz w:val="24"/>
          <w:szCs w:val="24"/>
        </w:rPr>
        <w:t>Для проведения текущего контроля по практике обучающийся должен выполнить следующие задания</w:t>
      </w:r>
      <w:r w:rsidRPr="00604B5A">
        <w:rPr>
          <w:rFonts w:eastAsia="Calibri" w:cs="Times New Roman"/>
          <w:i/>
          <w:color w:val="auto"/>
          <w:sz w:val="24"/>
          <w:szCs w:val="24"/>
        </w:rPr>
        <w:t xml:space="preserve"> </w:t>
      </w:r>
    </w:p>
    <w:p w:rsidR="009D665E" w:rsidRPr="00604B5A" w:rsidRDefault="009D665E" w:rsidP="009D665E">
      <w:pPr>
        <w:spacing w:after="0" w:line="240" w:lineRule="auto"/>
        <w:ind w:firstLine="708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9D665E" w:rsidRPr="00604B5A" w:rsidRDefault="003B5129" w:rsidP="003B5129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        </w:t>
      </w:r>
      <w:r w:rsidR="009D665E" w:rsidRPr="00604B5A">
        <w:rPr>
          <w:rFonts w:eastAsia="Times New Roman" w:cs="Times New Roman"/>
          <w:color w:val="auto"/>
          <w:sz w:val="24"/>
          <w:szCs w:val="24"/>
          <w:lang w:eastAsia="ru-RU"/>
        </w:rPr>
        <w:t>1</w:t>
      </w: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 w:rsidR="009D665E"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 Отчет по практике</w:t>
      </w:r>
    </w:p>
    <w:p w:rsidR="009D665E" w:rsidRPr="00604B5A" w:rsidRDefault="009D665E" w:rsidP="00EE690F">
      <w:pPr>
        <w:spacing w:after="0" w:line="240" w:lineRule="auto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:rsidR="009D665E" w:rsidRPr="00604B5A" w:rsidRDefault="009D665E" w:rsidP="009D665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  <w:t>Материалы для промежуточной аттестации</w:t>
      </w:r>
    </w:p>
    <w:p w:rsidR="003B5129" w:rsidRPr="00604B5A" w:rsidRDefault="003B5129" w:rsidP="009D665E">
      <w:pPr>
        <w:spacing w:after="0" w:line="240" w:lineRule="auto"/>
        <w:ind w:firstLine="708"/>
        <w:jc w:val="center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</w:p>
    <w:p w:rsidR="009D665E" w:rsidRPr="00604B5A" w:rsidRDefault="009D665E" w:rsidP="009D665E">
      <w:pPr>
        <w:spacing w:before="120" w:after="120" w:line="276" w:lineRule="auto"/>
        <w:ind w:firstLine="567"/>
        <w:contextualSpacing/>
        <w:jc w:val="center"/>
        <w:rPr>
          <w:rFonts w:eastAsia="Calibri" w:cs="Times New Roman"/>
          <w:bCs/>
          <w:iCs/>
          <w:color w:val="auto"/>
          <w:sz w:val="24"/>
          <w:szCs w:val="24"/>
        </w:rPr>
      </w:pPr>
      <w:r w:rsidRPr="00604B5A">
        <w:rPr>
          <w:rFonts w:eastAsia="Calibri" w:cs="Times New Roman"/>
          <w:bCs/>
          <w:iCs/>
          <w:color w:val="auto"/>
          <w:sz w:val="24"/>
          <w:szCs w:val="24"/>
        </w:rPr>
        <w:t xml:space="preserve">Перечень </w:t>
      </w:r>
      <w:r w:rsidR="00DF6DD7">
        <w:rPr>
          <w:rFonts w:eastAsia="Calibri" w:cs="Times New Roman"/>
          <w:bCs/>
          <w:iCs/>
          <w:color w:val="auto"/>
          <w:sz w:val="24"/>
          <w:szCs w:val="24"/>
        </w:rPr>
        <w:t xml:space="preserve">тем для </w:t>
      </w:r>
      <w:r w:rsidRPr="00604B5A">
        <w:rPr>
          <w:rFonts w:eastAsia="Calibri" w:cs="Times New Roman"/>
          <w:bCs/>
          <w:iCs/>
          <w:color w:val="auto"/>
          <w:sz w:val="24"/>
          <w:szCs w:val="24"/>
        </w:rPr>
        <w:t>вопросов к зачету</w:t>
      </w:r>
    </w:p>
    <w:p w:rsidR="009D665E" w:rsidRPr="00F15C07" w:rsidRDefault="009D665E" w:rsidP="00F15C07">
      <w:pPr>
        <w:pStyle w:val="a9"/>
        <w:numPr>
          <w:ilvl w:val="0"/>
          <w:numId w:val="7"/>
        </w:numPr>
        <w:tabs>
          <w:tab w:val="left" w:pos="0"/>
        </w:tabs>
        <w:spacing w:before="120" w:after="120" w:line="276" w:lineRule="auto"/>
        <w:jc w:val="center"/>
        <w:rPr>
          <w:rFonts w:eastAsia="Calibri" w:cs="Times New Roman"/>
          <w:b/>
          <w:color w:val="auto"/>
          <w:sz w:val="24"/>
          <w:szCs w:val="24"/>
        </w:rPr>
      </w:pPr>
      <w:r w:rsidRPr="00F15C07">
        <w:rPr>
          <w:rFonts w:eastAsia="Calibri" w:cs="Times New Roman"/>
          <w:bCs/>
          <w:iCs/>
          <w:color w:val="auto"/>
          <w:sz w:val="24"/>
          <w:szCs w:val="24"/>
        </w:rPr>
        <w:t>семестр</w:t>
      </w:r>
      <w:r w:rsidR="003B5129" w:rsidRPr="00F15C07">
        <w:rPr>
          <w:rFonts w:eastAsia="Calibri" w:cs="Times New Roman"/>
          <w:bCs/>
          <w:iCs/>
          <w:color w:val="auto"/>
          <w:sz w:val="24"/>
          <w:szCs w:val="24"/>
        </w:rPr>
        <w:t xml:space="preserve">, </w:t>
      </w:r>
      <w:r w:rsidR="00604B5A" w:rsidRPr="00F15C07">
        <w:rPr>
          <w:rFonts w:eastAsia="Calibri" w:cs="Times New Roman"/>
          <w:bCs/>
          <w:iCs/>
          <w:color w:val="auto"/>
          <w:sz w:val="24"/>
          <w:szCs w:val="24"/>
        </w:rPr>
        <w:t xml:space="preserve">2 </w:t>
      </w:r>
      <w:r w:rsidRPr="00F15C07">
        <w:rPr>
          <w:rFonts w:eastAsia="Calibri" w:cs="Times New Roman"/>
          <w:bCs/>
          <w:iCs/>
          <w:color w:val="auto"/>
          <w:sz w:val="24"/>
          <w:szCs w:val="24"/>
        </w:rPr>
        <w:t>курс</w:t>
      </w:r>
    </w:p>
    <w:p w:rsidR="00494941" w:rsidRPr="001332BB" w:rsidRDefault="00D85729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Законодательные и правовые нормы (УК-2.1.1, УК-2.2.1)</w:t>
      </w:r>
      <w:r w:rsidR="00494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. </w:t>
      </w:r>
    </w:p>
    <w:p w:rsidR="00D85729" w:rsidRPr="001332BB" w:rsidRDefault="000625FC" w:rsidP="001332BB">
      <w:pPr>
        <w:pStyle w:val="a9"/>
        <w:numPr>
          <w:ilvl w:val="0"/>
          <w:numId w:val="6"/>
        </w:numPr>
        <w:tabs>
          <w:tab w:val="num" w:pos="567"/>
        </w:tabs>
        <w:spacing w:after="0" w:line="240" w:lineRule="auto"/>
        <w:ind w:left="0" w:firstLine="0"/>
        <w:jc w:val="both"/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 xml:space="preserve">  </w:t>
      </w:r>
      <w:r w:rsidR="00D85729" w:rsidRPr="001332BB">
        <w:rPr>
          <w:rFonts w:eastAsia="Calibri" w:cs="Times New Roman"/>
          <w:color w:val="auto"/>
          <w:sz w:val="24"/>
          <w:szCs w:val="24"/>
        </w:rPr>
        <w:t>ОВПФ: классификация, методы обнаружения и борьбы с ОВПФ</w:t>
      </w:r>
      <w:r w:rsidR="001332BB">
        <w:rPr>
          <w:rFonts w:eastAsia="Calibri" w:cs="Times New Roman"/>
          <w:color w:val="auto"/>
          <w:sz w:val="24"/>
          <w:szCs w:val="24"/>
        </w:rPr>
        <w:t xml:space="preserve"> </w:t>
      </w:r>
      <w:r w:rsidR="00FE7B31" w:rsidRPr="001332BB">
        <w:rPr>
          <w:rFonts w:eastAsia="Calibri" w:cs="Times New Roman"/>
          <w:color w:val="auto"/>
          <w:sz w:val="24"/>
          <w:szCs w:val="24"/>
        </w:rPr>
        <w:t>(</w:t>
      </w:r>
      <w:r w:rsidR="00D85729" w:rsidRPr="001332BB">
        <w:rPr>
          <w:rFonts w:cs="Times New Roman"/>
          <w:sz w:val="24"/>
          <w:szCs w:val="24"/>
        </w:rPr>
        <w:t>ПК-4.2.1</w:t>
      </w:r>
      <w:r w:rsidR="00FE7B31" w:rsidRPr="001332BB">
        <w:rPr>
          <w:rFonts w:cs="Times New Roman"/>
          <w:sz w:val="24"/>
          <w:szCs w:val="24"/>
        </w:rPr>
        <w:t>)</w:t>
      </w:r>
    </w:p>
    <w:p w:rsidR="00D85729" w:rsidRPr="001332BB" w:rsidRDefault="00D85729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Calibri" w:cs="Times New Roman"/>
          <w:color w:val="auto"/>
          <w:sz w:val="24"/>
          <w:szCs w:val="24"/>
        </w:rPr>
        <w:t>Санитарно-бытовое обеспечение работников</w:t>
      </w:r>
      <w:r w:rsidR="001332BB">
        <w:rPr>
          <w:rFonts w:eastAsia="Calibri" w:cs="Times New Roman"/>
          <w:color w:val="auto"/>
          <w:sz w:val="24"/>
          <w:szCs w:val="24"/>
        </w:rPr>
        <w:t xml:space="preserve"> </w:t>
      </w:r>
      <w:r w:rsidR="00FE7B31" w:rsidRPr="001332BB">
        <w:rPr>
          <w:rFonts w:eastAsia="Calibri" w:cs="Times New Roman"/>
          <w:color w:val="auto"/>
          <w:sz w:val="24"/>
          <w:szCs w:val="24"/>
        </w:rPr>
        <w:t>(</w:t>
      </w:r>
      <w:r w:rsidRPr="001332BB">
        <w:rPr>
          <w:rFonts w:cs="Times New Roman"/>
          <w:sz w:val="24"/>
          <w:szCs w:val="24"/>
        </w:rPr>
        <w:t>ПК-4.2.3</w:t>
      </w:r>
      <w:r w:rsidR="00FE7B31" w:rsidRPr="001332BB">
        <w:rPr>
          <w:rFonts w:cs="Times New Roman"/>
          <w:sz w:val="24"/>
          <w:szCs w:val="24"/>
        </w:rPr>
        <w:t>)</w:t>
      </w:r>
    </w:p>
    <w:p w:rsidR="00D85729" w:rsidRPr="001332BB" w:rsidRDefault="00D85729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Calibri" w:cs="Times New Roman"/>
          <w:color w:val="auto"/>
          <w:sz w:val="24"/>
          <w:szCs w:val="24"/>
        </w:rPr>
        <w:t xml:space="preserve">Планирование и финансирование </w:t>
      </w:r>
      <w:proofErr w:type="gramStart"/>
      <w:r w:rsidRPr="001332BB">
        <w:rPr>
          <w:rFonts w:eastAsia="Calibri" w:cs="Times New Roman"/>
          <w:color w:val="auto"/>
          <w:sz w:val="24"/>
          <w:szCs w:val="24"/>
        </w:rPr>
        <w:t>ОТ</w:t>
      </w:r>
      <w:proofErr w:type="gramEnd"/>
      <w:r w:rsidRPr="001332BB">
        <w:rPr>
          <w:rFonts w:eastAsia="Calibri" w:cs="Times New Roman"/>
          <w:color w:val="auto"/>
          <w:sz w:val="24"/>
          <w:szCs w:val="24"/>
        </w:rPr>
        <w:t xml:space="preserve"> на предприятии</w:t>
      </w:r>
      <w:r w:rsidR="001332BB">
        <w:rPr>
          <w:rFonts w:eastAsia="Calibri" w:cs="Times New Roman"/>
          <w:color w:val="auto"/>
          <w:sz w:val="24"/>
          <w:szCs w:val="24"/>
        </w:rPr>
        <w:t xml:space="preserve"> </w:t>
      </w:r>
      <w:r w:rsidR="00FE7B31" w:rsidRPr="001332BB">
        <w:rPr>
          <w:rFonts w:eastAsia="Calibri" w:cs="Times New Roman"/>
          <w:color w:val="auto"/>
          <w:sz w:val="24"/>
          <w:szCs w:val="24"/>
        </w:rPr>
        <w:t>(</w:t>
      </w:r>
      <w:r w:rsidRPr="001332BB">
        <w:rPr>
          <w:rFonts w:eastAsia="Times New Roman" w:cs="Times New Roman"/>
          <w:color w:val="auto"/>
          <w:sz w:val="24"/>
          <w:szCs w:val="24"/>
          <w:lang w:eastAsia="ru-RU"/>
        </w:rPr>
        <w:t>УК-2.</w:t>
      </w:r>
      <w:r w:rsidR="000625FC"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r w:rsidRPr="001332BB">
        <w:rPr>
          <w:rFonts w:eastAsia="Times New Roman" w:cs="Times New Roman"/>
          <w:color w:val="auto"/>
          <w:sz w:val="24"/>
          <w:szCs w:val="24"/>
          <w:lang w:eastAsia="ru-RU"/>
        </w:rPr>
        <w:t>.1, УК-2.</w:t>
      </w:r>
      <w:r w:rsidR="000625FC">
        <w:rPr>
          <w:rFonts w:eastAsia="Times New Roman" w:cs="Times New Roman"/>
          <w:color w:val="auto"/>
          <w:sz w:val="24"/>
          <w:szCs w:val="24"/>
          <w:lang w:eastAsia="ru-RU"/>
        </w:rPr>
        <w:t>3</w:t>
      </w:r>
      <w:r w:rsidRPr="001332BB">
        <w:rPr>
          <w:rFonts w:eastAsia="Times New Roman" w:cs="Times New Roman"/>
          <w:color w:val="auto"/>
          <w:sz w:val="24"/>
          <w:szCs w:val="24"/>
          <w:lang w:eastAsia="ru-RU"/>
        </w:rPr>
        <w:t>.1</w:t>
      </w:r>
      <w:r w:rsidR="00FE7B31" w:rsidRPr="001332BB">
        <w:rPr>
          <w:rFonts w:eastAsia="Times New Roman" w:cs="Times New Roman"/>
          <w:color w:val="auto"/>
          <w:sz w:val="24"/>
          <w:szCs w:val="24"/>
          <w:lang w:eastAsia="ru-RU"/>
        </w:rPr>
        <w:t>)</w:t>
      </w:r>
    </w:p>
    <w:p w:rsidR="00D85729" w:rsidRPr="001332BB" w:rsidRDefault="00FE7B3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Calibri" w:cs="Times New Roman"/>
          <w:color w:val="auto"/>
          <w:sz w:val="24"/>
          <w:szCs w:val="24"/>
        </w:rPr>
        <w:t>Нормативные документы по охране труда предприятия</w:t>
      </w:r>
      <w:r w:rsidR="001332BB">
        <w:rPr>
          <w:rFonts w:cs="Times New Roman"/>
          <w:sz w:val="24"/>
          <w:szCs w:val="24"/>
        </w:rPr>
        <w:t xml:space="preserve"> </w:t>
      </w:r>
      <w:r w:rsidRPr="001332BB">
        <w:rPr>
          <w:rFonts w:cs="Times New Roman"/>
          <w:sz w:val="24"/>
          <w:szCs w:val="24"/>
        </w:rPr>
        <w:t>(</w:t>
      </w:r>
      <w:r w:rsidRPr="001332BB">
        <w:rPr>
          <w:rFonts w:eastAsia="Calibri" w:cs="Times New Roman"/>
          <w:color w:val="auto"/>
          <w:sz w:val="24"/>
          <w:szCs w:val="24"/>
        </w:rPr>
        <w:t>ПК-3.3.3)</w:t>
      </w:r>
    </w:p>
    <w:p w:rsidR="00FE7B31" w:rsidRPr="001332BB" w:rsidRDefault="00FE7B3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cs="Times New Roman"/>
          <w:sz w:val="24"/>
          <w:szCs w:val="24"/>
        </w:rPr>
        <w:t>Мероприятия по улучшению условий и предупреждению травматизма</w:t>
      </w:r>
      <w:r w:rsidRPr="001332BB">
        <w:rPr>
          <w:rFonts w:eastAsia="Calibri" w:cs="Times New Roman"/>
          <w:color w:val="auto"/>
          <w:sz w:val="24"/>
          <w:szCs w:val="24"/>
        </w:rPr>
        <w:t xml:space="preserve"> (</w:t>
      </w:r>
      <w:r w:rsidRPr="001332BB">
        <w:rPr>
          <w:rFonts w:cs="Times New Roman"/>
          <w:sz w:val="24"/>
          <w:szCs w:val="24"/>
        </w:rPr>
        <w:t>ПК-4.2.3</w:t>
      </w:r>
      <w:r w:rsidRPr="001332BB">
        <w:rPr>
          <w:rFonts w:eastAsia="Calibri" w:cs="Times New Roman"/>
          <w:color w:val="auto"/>
          <w:sz w:val="24"/>
          <w:szCs w:val="24"/>
        </w:rPr>
        <w:t>)</w:t>
      </w:r>
    </w:p>
    <w:p w:rsidR="00FE7B31" w:rsidRPr="001332BB" w:rsidRDefault="00FE7B3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Calibri" w:cs="Times New Roman"/>
          <w:color w:val="auto"/>
          <w:sz w:val="24"/>
          <w:szCs w:val="24"/>
        </w:rPr>
        <w:t>Классы условий труда</w:t>
      </w:r>
      <w:r w:rsidR="001332BB">
        <w:rPr>
          <w:rFonts w:eastAsia="Calibri" w:cs="Times New Roman"/>
          <w:color w:val="auto"/>
          <w:sz w:val="24"/>
          <w:szCs w:val="24"/>
        </w:rPr>
        <w:t xml:space="preserve"> (</w:t>
      </w:r>
      <w:r w:rsidRPr="001332BB">
        <w:rPr>
          <w:rFonts w:cs="Times New Roman"/>
          <w:sz w:val="24"/>
          <w:szCs w:val="24"/>
        </w:rPr>
        <w:t>ПК-4.2.3, ПК-4.2.4</w:t>
      </w:r>
      <w:r w:rsidR="001332BB">
        <w:rPr>
          <w:rFonts w:cs="Times New Roman"/>
          <w:sz w:val="24"/>
          <w:szCs w:val="24"/>
        </w:rPr>
        <w:t>)</w:t>
      </w:r>
    </w:p>
    <w:p w:rsidR="00494941" w:rsidRPr="001332BB" w:rsidRDefault="00FE7B3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cs="Times New Roman"/>
          <w:sz w:val="24"/>
          <w:szCs w:val="24"/>
        </w:rPr>
        <w:t>Процессный подход к разработке и управле</w:t>
      </w:r>
      <w:r w:rsidRPr="001332BB">
        <w:rPr>
          <w:rFonts w:cs="Times New Roman"/>
          <w:sz w:val="24"/>
          <w:szCs w:val="24"/>
        </w:rPr>
        <w:softHyphen/>
        <w:t>нию проектами в обла</w:t>
      </w:r>
      <w:r w:rsidRPr="001332BB">
        <w:rPr>
          <w:rFonts w:cs="Times New Roman"/>
          <w:sz w:val="24"/>
          <w:szCs w:val="24"/>
        </w:rPr>
        <w:softHyphen/>
        <w:t xml:space="preserve">сти </w:t>
      </w:r>
      <w:proofErr w:type="spellStart"/>
      <w:r w:rsidRPr="001332BB">
        <w:rPr>
          <w:rFonts w:cs="Times New Roman"/>
          <w:sz w:val="24"/>
          <w:szCs w:val="24"/>
        </w:rPr>
        <w:t>техносферной</w:t>
      </w:r>
      <w:proofErr w:type="spellEnd"/>
      <w:r w:rsidRPr="001332BB">
        <w:rPr>
          <w:rFonts w:cs="Times New Roman"/>
          <w:sz w:val="24"/>
          <w:szCs w:val="24"/>
        </w:rPr>
        <w:t xml:space="preserve"> безопасности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(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У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.1.1, 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У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.1.2, 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У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.1.3, 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У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.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.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1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, 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У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2.2.2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, 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У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2.2.3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,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У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К-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2.2.4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, </w:t>
      </w:r>
      <w:r w:rsidRPr="001332BB">
        <w:rPr>
          <w:rFonts w:cs="Times New Roman"/>
          <w:sz w:val="24"/>
          <w:szCs w:val="24"/>
        </w:rPr>
        <w:t>У</w:t>
      </w:r>
      <w:r w:rsidR="009C2941" w:rsidRPr="001332BB">
        <w:rPr>
          <w:rFonts w:cs="Times New Roman"/>
          <w:sz w:val="24"/>
          <w:szCs w:val="24"/>
        </w:rPr>
        <w:t>К-</w:t>
      </w:r>
      <w:r w:rsidRPr="001332BB">
        <w:rPr>
          <w:rFonts w:cs="Times New Roman"/>
          <w:sz w:val="24"/>
          <w:szCs w:val="24"/>
        </w:rPr>
        <w:t>2.3.1, УК-2.3.2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)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. </w:t>
      </w:r>
    </w:p>
    <w:p w:rsidR="00494941" w:rsidRPr="001332BB" w:rsidRDefault="0049494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lastRenderedPageBreak/>
        <w:t>Характеристика образующихся отходов. Вторичное использование, переработка и утилизация отходов</w:t>
      </w:r>
      <w:r w:rsidR="009C2941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(</w:t>
      </w:r>
      <w:r w:rsidR="009C2941" w:rsidRPr="001332BB">
        <w:rPr>
          <w:rFonts w:cs="Times New Roman"/>
          <w:sz w:val="24"/>
          <w:szCs w:val="24"/>
        </w:rPr>
        <w:t>ПК-3.</w:t>
      </w:r>
      <w:r w:rsidR="00D85729" w:rsidRPr="001332BB">
        <w:rPr>
          <w:rFonts w:cs="Times New Roman"/>
          <w:sz w:val="24"/>
          <w:szCs w:val="24"/>
        </w:rPr>
        <w:t>3.3</w:t>
      </w:r>
      <w:r w:rsidR="009C2941" w:rsidRPr="001332BB">
        <w:rPr>
          <w:rFonts w:cs="Times New Roman"/>
          <w:sz w:val="24"/>
          <w:szCs w:val="24"/>
        </w:rPr>
        <w:t>, ПК-3.</w:t>
      </w:r>
      <w:r w:rsidR="00D85729" w:rsidRPr="001332BB">
        <w:rPr>
          <w:rFonts w:cs="Times New Roman"/>
          <w:sz w:val="24"/>
          <w:szCs w:val="24"/>
        </w:rPr>
        <w:t>3.4</w:t>
      </w:r>
      <w:r w:rsidR="009C2941" w:rsidRPr="001332BB">
        <w:rPr>
          <w:rFonts w:cs="Times New Roman"/>
          <w:sz w:val="24"/>
          <w:szCs w:val="24"/>
        </w:rPr>
        <w:t>, ПК-</w:t>
      </w:r>
      <w:r w:rsidR="00D85729" w:rsidRPr="001332BB">
        <w:rPr>
          <w:rFonts w:cs="Times New Roman"/>
          <w:sz w:val="24"/>
          <w:szCs w:val="24"/>
        </w:rPr>
        <w:t>3.3.5</w:t>
      </w:r>
      <w:r w:rsidR="007963CE" w:rsidRPr="001332BB">
        <w:rPr>
          <w:rFonts w:cs="Times New Roman"/>
          <w:sz w:val="24"/>
          <w:szCs w:val="24"/>
        </w:rPr>
        <w:t>, ПК-</w:t>
      </w:r>
      <w:r w:rsidR="00D85729" w:rsidRPr="001332BB">
        <w:rPr>
          <w:rFonts w:cs="Times New Roman"/>
          <w:sz w:val="24"/>
          <w:szCs w:val="24"/>
        </w:rPr>
        <w:t>4.1.4</w:t>
      </w:r>
      <w:r w:rsidR="007963CE" w:rsidRPr="001332BB">
        <w:rPr>
          <w:rFonts w:cs="Times New Roman"/>
          <w:sz w:val="24"/>
          <w:szCs w:val="24"/>
        </w:rPr>
        <w:t xml:space="preserve">, </w:t>
      </w:r>
      <w:r w:rsidR="0017616F" w:rsidRPr="001332BB">
        <w:rPr>
          <w:rFonts w:cs="Times New Roman"/>
          <w:sz w:val="24"/>
          <w:szCs w:val="24"/>
        </w:rPr>
        <w:t xml:space="preserve">ПК-4.1.5, </w:t>
      </w:r>
      <w:r w:rsidR="007963CE" w:rsidRPr="001332BB">
        <w:rPr>
          <w:rFonts w:cs="Times New Roman"/>
          <w:sz w:val="24"/>
          <w:szCs w:val="24"/>
        </w:rPr>
        <w:t>ПК-4.2.</w:t>
      </w:r>
      <w:r w:rsidR="00D85729" w:rsidRPr="001332BB">
        <w:rPr>
          <w:rFonts w:cs="Times New Roman"/>
          <w:sz w:val="24"/>
          <w:szCs w:val="24"/>
        </w:rPr>
        <w:t>1</w:t>
      </w:r>
      <w:r w:rsidR="007963CE" w:rsidRPr="001332BB">
        <w:rPr>
          <w:rFonts w:cs="Times New Roman"/>
          <w:sz w:val="24"/>
          <w:szCs w:val="24"/>
        </w:rPr>
        <w:t>, ПК-4.</w:t>
      </w:r>
      <w:r w:rsidR="00D85729" w:rsidRPr="001332BB">
        <w:rPr>
          <w:rFonts w:cs="Times New Roman"/>
          <w:sz w:val="24"/>
          <w:szCs w:val="24"/>
        </w:rPr>
        <w:t>2.2</w:t>
      </w:r>
      <w:r w:rsidR="007963CE" w:rsidRPr="001332BB">
        <w:rPr>
          <w:rFonts w:cs="Times New Roman"/>
          <w:sz w:val="24"/>
          <w:szCs w:val="24"/>
        </w:rPr>
        <w:t>, ПК-4.</w:t>
      </w:r>
      <w:r w:rsidR="00D85729" w:rsidRPr="001332BB">
        <w:rPr>
          <w:rFonts w:cs="Times New Roman"/>
          <w:sz w:val="24"/>
          <w:szCs w:val="24"/>
        </w:rPr>
        <w:t>2.3</w:t>
      </w:r>
      <w:r w:rsidR="00B42410" w:rsidRPr="001332BB">
        <w:rPr>
          <w:rFonts w:cs="Times New Roman"/>
          <w:sz w:val="24"/>
          <w:szCs w:val="24"/>
        </w:rPr>
        <w:t>, ПК-4.2.4</w:t>
      </w:r>
      <w:r w:rsidR="00972283" w:rsidRPr="001332BB">
        <w:rPr>
          <w:rFonts w:cs="Times New Roman"/>
          <w:sz w:val="24"/>
          <w:szCs w:val="24"/>
        </w:rPr>
        <w:t>)</w:t>
      </w:r>
      <w:r w:rsidR="007963CE" w:rsidRPr="001332BB">
        <w:rPr>
          <w:rFonts w:cs="Times New Roman"/>
          <w:sz w:val="24"/>
          <w:szCs w:val="24"/>
        </w:rPr>
        <w:t xml:space="preserve"> </w:t>
      </w:r>
    </w:p>
    <w:p w:rsidR="00494941" w:rsidRPr="001332BB" w:rsidRDefault="00CA3E10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cs="Times New Roman"/>
          <w:sz w:val="24"/>
          <w:szCs w:val="24"/>
        </w:rPr>
        <w:t>Документирование процедур системы управления охраной труда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</w:t>
      </w:r>
      <w:r w:rsidR="00972283" w:rsidRPr="001332BB">
        <w:rPr>
          <w:rFonts w:cs="Times New Roman"/>
          <w:sz w:val="24"/>
          <w:szCs w:val="24"/>
        </w:rPr>
        <w:t>(</w:t>
      </w:r>
      <w:r w:rsidR="001332BB" w:rsidRPr="001332BB">
        <w:rPr>
          <w:rFonts w:cs="Times New Roman"/>
          <w:sz w:val="24"/>
          <w:szCs w:val="24"/>
        </w:rPr>
        <w:t>ПК-3.3.</w:t>
      </w:r>
      <w:r w:rsidR="001332BB">
        <w:rPr>
          <w:rFonts w:cs="Times New Roman"/>
          <w:sz w:val="24"/>
          <w:szCs w:val="24"/>
        </w:rPr>
        <w:t xml:space="preserve">3, </w:t>
      </w:r>
      <w:r w:rsidR="001332BB" w:rsidRPr="001332BB">
        <w:rPr>
          <w:rFonts w:cs="Times New Roman"/>
          <w:sz w:val="24"/>
          <w:szCs w:val="24"/>
        </w:rPr>
        <w:t>ПК-3.3.</w:t>
      </w:r>
      <w:r w:rsidR="001332BB">
        <w:rPr>
          <w:rFonts w:cs="Times New Roman"/>
          <w:sz w:val="24"/>
          <w:szCs w:val="24"/>
        </w:rPr>
        <w:t xml:space="preserve">4, </w:t>
      </w:r>
      <w:r w:rsidR="001332BB" w:rsidRPr="001332BB">
        <w:rPr>
          <w:rFonts w:cs="Times New Roman"/>
          <w:sz w:val="24"/>
          <w:szCs w:val="24"/>
        </w:rPr>
        <w:t>ПК-3.3.</w:t>
      </w:r>
      <w:r w:rsidR="001332BB">
        <w:rPr>
          <w:rFonts w:cs="Times New Roman"/>
          <w:sz w:val="24"/>
          <w:szCs w:val="24"/>
        </w:rPr>
        <w:t>5</w:t>
      </w:r>
      <w:r w:rsidR="00972283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)</w:t>
      </w:r>
    </w:p>
    <w:p w:rsidR="00CA3E10" w:rsidRPr="001332BB" w:rsidRDefault="00CA3E10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cs="Times New Roman"/>
          <w:sz w:val="24"/>
          <w:szCs w:val="24"/>
        </w:rPr>
        <w:t>Разработка планов (программ) мероприятий по улучшению условий и охраны труда и снижению уровней профессиональных рисков на рабочих местах (ПК-3.3.</w:t>
      </w:r>
      <w:r w:rsidR="001332BB">
        <w:rPr>
          <w:rFonts w:cs="Times New Roman"/>
          <w:sz w:val="24"/>
          <w:szCs w:val="24"/>
        </w:rPr>
        <w:t xml:space="preserve">3, </w:t>
      </w:r>
      <w:r w:rsidR="001332BB" w:rsidRPr="001332BB">
        <w:rPr>
          <w:rFonts w:cs="Times New Roman"/>
          <w:sz w:val="24"/>
          <w:szCs w:val="24"/>
        </w:rPr>
        <w:t>ПК-3.3.</w:t>
      </w:r>
      <w:r w:rsidR="001332BB">
        <w:rPr>
          <w:rFonts w:cs="Times New Roman"/>
          <w:sz w:val="24"/>
          <w:szCs w:val="24"/>
        </w:rPr>
        <w:t xml:space="preserve">4, </w:t>
      </w:r>
      <w:r w:rsidR="001332BB" w:rsidRPr="001332BB">
        <w:rPr>
          <w:rFonts w:cs="Times New Roman"/>
          <w:sz w:val="24"/>
          <w:szCs w:val="24"/>
        </w:rPr>
        <w:t>ПК-3.3.</w:t>
      </w:r>
      <w:r w:rsidR="001332BB">
        <w:rPr>
          <w:rFonts w:cs="Times New Roman"/>
          <w:sz w:val="24"/>
          <w:szCs w:val="24"/>
        </w:rPr>
        <w:t>5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)</w:t>
      </w:r>
    </w:p>
    <w:p w:rsidR="00494941" w:rsidRPr="001332BB" w:rsidRDefault="0049494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Оценка воздействия на окружающую среду. Экологическая экспертиза</w:t>
      </w:r>
      <w:r w:rsidR="00725AFC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(</w:t>
      </w:r>
      <w:r w:rsidR="001E66FE" w:rsidRPr="001332BB">
        <w:rPr>
          <w:rFonts w:cs="Times New Roman"/>
          <w:sz w:val="24"/>
          <w:szCs w:val="24"/>
        </w:rPr>
        <w:t>ПК-8.2.3, ПК-8.2.4, ПК-8.2.5, ПК-8.2.6</w:t>
      </w:r>
      <w:r w:rsidR="00D74CA7" w:rsidRPr="001332BB">
        <w:rPr>
          <w:rFonts w:cs="Times New Roman"/>
          <w:sz w:val="24"/>
          <w:szCs w:val="24"/>
        </w:rPr>
        <w:t>)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.</w:t>
      </w:r>
    </w:p>
    <w:p w:rsidR="00494941" w:rsidRPr="00D85729" w:rsidRDefault="00494941" w:rsidP="001332BB">
      <w:pPr>
        <w:pStyle w:val="a9"/>
        <w:numPr>
          <w:ilvl w:val="0"/>
          <w:numId w:val="6"/>
        </w:numPr>
        <w:spacing w:before="120" w:after="120" w:line="240" w:lineRule="auto"/>
        <w:ind w:left="0" w:firstLine="0"/>
        <w:jc w:val="both"/>
        <w:rPr>
          <w:rFonts w:eastAsia="Times New Roman" w:cs="Times New Roman"/>
          <w:iCs/>
          <w:color w:val="auto"/>
          <w:sz w:val="24"/>
          <w:szCs w:val="24"/>
          <w:lang w:eastAsia="ru-RU"/>
        </w:rPr>
      </w:pP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Экологический менеджмент на предприятии. Оценка его эффективности для достижения безопасности жизнедеятельности</w:t>
      </w:r>
      <w:r w:rsidR="00BB6333"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 (</w:t>
      </w:r>
      <w:r w:rsidR="00A76527" w:rsidRPr="001332BB">
        <w:rPr>
          <w:rFonts w:cs="Times New Roman"/>
          <w:sz w:val="24"/>
          <w:szCs w:val="24"/>
        </w:rPr>
        <w:t>ПК-</w:t>
      </w:r>
      <w:r w:rsidR="001E66FE" w:rsidRPr="001332BB">
        <w:rPr>
          <w:rFonts w:cs="Times New Roman"/>
          <w:sz w:val="24"/>
          <w:szCs w:val="24"/>
        </w:rPr>
        <w:t>8</w:t>
      </w:r>
      <w:r w:rsidR="00A76527" w:rsidRPr="001332BB">
        <w:rPr>
          <w:rFonts w:cs="Times New Roman"/>
          <w:sz w:val="24"/>
          <w:szCs w:val="24"/>
        </w:rPr>
        <w:t>.2.</w:t>
      </w:r>
      <w:r w:rsidR="001E66FE" w:rsidRPr="001332BB">
        <w:rPr>
          <w:rFonts w:cs="Times New Roman"/>
          <w:sz w:val="24"/>
          <w:szCs w:val="24"/>
        </w:rPr>
        <w:t>3</w:t>
      </w:r>
      <w:r w:rsidR="00A76527" w:rsidRPr="001332BB">
        <w:rPr>
          <w:rFonts w:cs="Times New Roman"/>
          <w:sz w:val="24"/>
          <w:szCs w:val="24"/>
        </w:rPr>
        <w:t>, ПК-</w:t>
      </w:r>
      <w:r w:rsidR="001E66FE" w:rsidRPr="001332BB">
        <w:rPr>
          <w:rFonts w:cs="Times New Roman"/>
          <w:sz w:val="24"/>
          <w:szCs w:val="24"/>
        </w:rPr>
        <w:t>8</w:t>
      </w:r>
      <w:r w:rsidR="00A76527" w:rsidRPr="001332BB">
        <w:rPr>
          <w:rFonts w:cs="Times New Roman"/>
          <w:sz w:val="24"/>
          <w:szCs w:val="24"/>
        </w:rPr>
        <w:t>.2.</w:t>
      </w:r>
      <w:r w:rsidR="001E66FE" w:rsidRPr="001332BB">
        <w:rPr>
          <w:rFonts w:cs="Times New Roman"/>
          <w:sz w:val="24"/>
          <w:szCs w:val="24"/>
        </w:rPr>
        <w:t>4</w:t>
      </w:r>
      <w:r w:rsidR="00A76527" w:rsidRPr="001332BB">
        <w:rPr>
          <w:rFonts w:cs="Times New Roman"/>
          <w:sz w:val="24"/>
          <w:szCs w:val="24"/>
        </w:rPr>
        <w:t>, ПК-</w:t>
      </w:r>
      <w:r w:rsidR="001E66FE" w:rsidRPr="001332BB">
        <w:rPr>
          <w:rFonts w:cs="Times New Roman"/>
          <w:sz w:val="24"/>
          <w:szCs w:val="24"/>
        </w:rPr>
        <w:t>8</w:t>
      </w:r>
      <w:r w:rsidR="00A76527" w:rsidRPr="001332BB">
        <w:rPr>
          <w:rFonts w:cs="Times New Roman"/>
          <w:sz w:val="24"/>
          <w:szCs w:val="24"/>
        </w:rPr>
        <w:t>.2.</w:t>
      </w:r>
      <w:r w:rsidR="001E66FE" w:rsidRPr="001332BB">
        <w:rPr>
          <w:rFonts w:cs="Times New Roman"/>
          <w:sz w:val="24"/>
          <w:szCs w:val="24"/>
        </w:rPr>
        <w:t>5</w:t>
      </w:r>
      <w:r w:rsidR="00A76527" w:rsidRPr="001332BB">
        <w:rPr>
          <w:rFonts w:cs="Times New Roman"/>
          <w:sz w:val="24"/>
          <w:szCs w:val="24"/>
        </w:rPr>
        <w:t xml:space="preserve">, </w:t>
      </w:r>
      <w:r w:rsidR="00BB6333" w:rsidRPr="001332BB">
        <w:rPr>
          <w:rFonts w:cs="Times New Roman"/>
          <w:sz w:val="24"/>
          <w:szCs w:val="24"/>
        </w:rPr>
        <w:t>ПК-</w:t>
      </w:r>
      <w:r w:rsidR="001E66FE" w:rsidRPr="001332BB">
        <w:rPr>
          <w:rFonts w:cs="Times New Roman"/>
          <w:sz w:val="24"/>
          <w:szCs w:val="24"/>
        </w:rPr>
        <w:t>8</w:t>
      </w:r>
      <w:r w:rsidR="00BB6333" w:rsidRPr="001332BB">
        <w:rPr>
          <w:rFonts w:cs="Times New Roman"/>
          <w:sz w:val="24"/>
          <w:szCs w:val="24"/>
        </w:rPr>
        <w:t>.</w:t>
      </w:r>
      <w:r w:rsidR="001E66FE" w:rsidRPr="001332BB">
        <w:rPr>
          <w:rFonts w:cs="Times New Roman"/>
          <w:sz w:val="24"/>
          <w:szCs w:val="24"/>
        </w:rPr>
        <w:t>2</w:t>
      </w:r>
      <w:r w:rsidR="00BB6333" w:rsidRPr="001332BB">
        <w:rPr>
          <w:rFonts w:cs="Times New Roman"/>
          <w:sz w:val="24"/>
          <w:szCs w:val="24"/>
        </w:rPr>
        <w:t>.</w:t>
      </w:r>
      <w:r w:rsidR="001E66FE" w:rsidRPr="001332BB">
        <w:rPr>
          <w:rFonts w:cs="Times New Roman"/>
          <w:sz w:val="24"/>
          <w:szCs w:val="24"/>
        </w:rPr>
        <w:t>6</w:t>
      </w:r>
      <w:r w:rsidR="00E93FD3" w:rsidRPr="001332BB">
        <w:rPr>
          <w:rFonts w:cs="Times New Roman"/>
          <w:sz w:val="24"/>
          <w:szCs w:val="24"/>
        </w:rPr>
        <w:t>)</w:t>
      </w:r>
      <w:r w:rsidRPr="001332BB">
        <w:rPr>
          <w:rFonts w:eastAsia="Times New Roman" w:cs="Times New Roman"/>
          <w:iCs/>
          <w:color w:val="auto"/>
          <w:sz w:val="24"/>
          <w:szCs w:val="24"/>
          <w:lang w:eastAsia="ru-RU"/>
        </w:rPr>
        <w:t>.</w:t>
      </w:r>
    </w:p>
    <w:p w:rsidR="009D665E" w:rsidRPr="00604B5A" w:rsidRDefault="009D665E" w:rsidP="009D665E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bCs/>
          <w:iCs/>
          <w:color w:val="auto"/>
          <w:sz w:val="24"/>
          <w:szCs w:val="24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9D665E" w:rsidRPr="00604B5A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:rsidR="009D665E" w:rsidRPr="00604B5A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Критерий оценивания – признак, на основании которого проводится оценка по показателю</w:t>
      </w:r>
      <w:proofErr w:type="gramStart"/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 w:rsidR="00E541E9">
        <w:rPr>
          <w:rFonts w:eastAsia="Times New Roman" w:cs="Times New Roman"/>
          <w:color w:val="auto"/>
          <w:sz w:val="24"/>
          <w:szCs w:val="24"/>
          <w:lang w:eastAsia="ru-RU"/>
        </w:rPr>
        <w:t xml:space="preserve">, </w:t>
      </w:r>
      <w:proofErr w:type="gramEnd"/>
    </w:p>
    <w:p w:rsidR="009D665E" w:rsidRPr="00604B5A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9D665E" w:rsidRPr="00604B5A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color w:val="auto"/>
          <w:sz w:val="24"/>
          <w:szCs w:val="24"/>
          <w:lang w:eastAsia="ru-RU"/>
        </w:rPr>
        <w:t xml:space="preserve">Показатели, критерии и шкала  оценивания  отчета  по  практике  приведены  в  таблице 3. </w:t>
      </w:r>
    </w:p>
    <w:p w:rsidR="009D665E" w:rsidRPr="00604B5A" w:rsidRDefault="00C60FE6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 w:val="24"/>
          <w:szCs w:val="24"/>
        </w:rPr>
      </w:pPr>
      <w:r w:rsidRPr="00604B5A">
        <w:rPr>
          <w:rFonts w:eastAsia="Calibri" w:cs="Times New Roman"/>
          <w:bCs/>
          <w:iCs/>
          <w:color w:val="auto"/>
          <w:sz w:val="24"/>
          <w:szCs w:val="24"/>
        </w:rPr>
        <w:t xml:space="preserve">                                                                                                          </w:t>
      </w:r>
      <w:r w:rsidR="009D665E" w:rsidRPr="00604B5A">
        <w:rPr>
          <w:rFonts w:eastAsia="Calibri" w:cs="Times New Roman"/>
          <w:bCs/>
          <w:iCs/>
          <w:color w:val="auto"/>
          <w:sz w:val="24"/>
          <w:szCs w:val="24"/>
        </w:rPr>
        <w:t>Таблица</w:t>
      </w:r>
      <w:r w:rsidRPr="00604B5A">
        <w:rPr>
          <w:rFonts w:eastAsia="Calibri" w:cs="Times New Roman"/>
          <w:bCs/>
          <w:iCs/>
          <w:color w:val="auto"/>
          <w:sz w:val="24"/>
          <w:szCs w:val="24"/>
        </w:rPr>
        <w:t xml:space="preserve"> </w:t>
      </w:r>
      <w:r w:rsidR="009D665E" w:rsidRPr="00604B5A">
        <w:rPr>
          <w:rFonts w:eastAsia="Calibri" w:cs="Times New Roman"/>
          <w:bCs/>
          <w:iCs/>
          <w:color w:val="auto"/>
          <w:sz w:val="24"/>
          <w:szCs w:val="24"/>
        </w:rPr>
        <w:t>3</w:t>
      </w:r>
    </w:p>
    <w:p w:rsidR="00C60FE6" w:rsidRPr="00604B5A" w:rsidRDefault="00C60FE6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80"/>
        <w:gridCol w:w="2098"/>
        <w:gridCol w:w="2297"/>
        <w:gridCol w:w="1417"/>
      </w:tblGrid>
      <w:tr w:rsidR="00C60FE6" w:rsidRPr="00604B5A" w:rsidTr="00F77054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gramStart"/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</w:t>
            </w:r>
            <w:proofErr w:type="gramEnd"/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Показатель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 оценивания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Критерии 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Шкала оценивания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  <w:t>Отчет по практике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Раскрыта полностью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40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Раскрыта частично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Тема не раскрыта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Оформление отчета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Частично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Не соответствует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Срок сдачи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Сдан в срок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C60FE6" w:rsidRPr="00604B5A" w:rsidTr="00F77054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iCs/>
                <w:snapToGrid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proofErr w:type="gramStart"/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Сдан</w:t>
            </w:r>
            <w:proofErr w:type="gramEnd"/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после срока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10</w:t>
            </w:r>
          </w:p>
        </w:tc>
      </w:tr>
      <w:tr w:rsidR="00C60FE6" w:rsidRPr="00604B5A" w:rsidTr="00F77054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 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  <w:t>70</w:t>
            </w:r>
          </w:p>
        </w:tc>
      </w:tr>
    </w:tbl>
    <w:p w:rsidR="00C60FE6" w:rsidRPr="00604B5A" w:rsidRDefault="00C60FE6" w:rsidP="009D665E">
      <w:pPr>
        <w:tabs>
          <w:tab w:val="left" w:pos="0"/>
        </w:tabs>
        <w:spacing w:before="120" w:after="120" w:line="240" w:lineRule="auto"/>
        <w:ind w:left="720"/>
        <w:contextualSpacing/>
        <w:jc w:val="center"/>
        <w:rPr>
          <w:rFonts w:eastAsia="Calibri" w:cs="Times New Roman"/>
          <w:b/>
          <w:color w:val="auto"/>
          <w:sz w:val="24"/>
          <w:szCs w:val="24"/>
        </w:rPr>
      </w:pPr>
    </w:p>
    <w:p w:rsidR="009D665E" w:rsidRPr="00604B5A" w:rsidRDefault="009D665E" w:rsidP="009D665E">
      <w:pPr>
        <w:tabs>
          <w:tab w:val="left" w:pos="0"/>
        </w:tabs>
        <w:spacing w:before="120" w:after="120" w:line="240" w:lineRule="auto"/>
        <w:ind w:firstLine="709"/>
        <w:jc w:val="both"/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bCs/>
          <w:color w:val="auto"/>
          <w:sz w:val="24"/>
          <w:szCs w:val="24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:rsidR="009D665E" w:rsidRPr="00604B5A" w:rsidRDefault="009D665E" w:rsidP="009D665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>Процедура оценивания индикаторов достижения компетенций представлена в таблиц</w:t>
      </w:r>
      <w:r w:rsidR="00446ED1"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>е</w:t>
      </w:r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 4. </w:t>
      </w:r>
    </w:p>
    <w:p w:rsidR="009D665E" w:rsidRPr="00604B5A" w:rsidRDefault="009D665E" w:rsidP="009D665E">
      <w:pPr>
        <w:tabs>
          <w:tab w:val="left" w:pos="0"/>
        </w:tabs>
        <w:spacing w:after="0" w:line="240" w:lineRule="auto"/>
        <w:ind w:firstLine="709"/>
        <w:jc w:val="center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/>
          <w:color w:val="auto"/>
          <w:sz w:val="24"/>
          <w:szCs w:val="24"/>
          <w:lang w:eastAsia="ru-RU"/>
        </w:rPr>
        <w:t>Формирование рейтинговой оценки по практике</w:t>
      </w:r>
    </w:p>
    <w:p w:rsidR="00446ED1" w:rsidRPr="00604B5A" w:rsidRDefault="00C60FE6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 w:val="24"/>
          <w:szCs w:val="24"/>
        </w:rPr>
      </w:pPr>
      <w:r w:rsidRPr="00604B5A">
        <w:rPr>
          <w:rFonts w:eastAsia="Calibri" w:cs="Times New Roman"/>
          <w:bCs/>
          <w:iCs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</w:p>
    <w:p w:rsidR="009D665E" w:rsidRPr="00604B5A" w:rsidRDefault="00446ED1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 w:val="24"/>
          <w:szCs w:val="24"/>
        </w:rPr>
      </w:pPr>
      <w:r w:rsidRPr="00604B5A">
        <w:rPr>
          <w:rFonts w:eastAsia="Calibri" w:cs="Times New Roman"/>
          <w:bCs/>
          <w:iCs/>
          <w:color w:val="auto"/>
          <w:sz w:val="24"/>
          <w:szCs w:val="24"/>
        </w:rPr>
        <w:t xml:space="preserve">                                                                                                             </w:t>
      </w:r>
      <w:r w:rsidR="009D665E" w:rsidRPr="00604B5A">
        <w:rPr>
          <w:rFonts w:eastAsia="Calibri" w:cs="Times New Roman"/>
          <w:bCs/>
          <w:iCs/>
          <w:color w:val="auto"/>
          <w:sz w:val="24"/>
          <w:szCs w:val="24"/>
        </w:rPr>
        <w:t>Таб</w:t>
      </w:r>
      <w:r w:rsidR="00C60FE6" w:rsidRPr="00604B5A">
        <w:rPr>
          <w:rFonts w:eastAsia="Calibri" w:cs="Times New Roman"/>
          <w:bCs/>
          <w:iCs/>
          <w:color w:val="auto"/>
          <w:sz w:val="24"/>
          <w:szCs w:val="24"/>
        </w:rPr>
        <w:t>л</w:t>
      </w:r>
      <w:r w:rsidR="009D665E" w:rsidRPr="00604B5A">
        <w:rPr>
          <w:rFonts w:eastAsia="Calibri" w:cs="Times New Roman"/>
          <w:bCs/>
          <w:iCs/>
          <w:color w:val="auto"/>
          <w:sz w:val="24"/>
          <w:szCs w:val="24"/>
        </w:rPr>
        <w:t>ица 4</w:t>
      </w:r>
    </w:p>
    <w:p w:rsidR="00446ED1" w:rsidRPr="00604B5A" w:rsidRDefault="00446ED1" w:rsidP="009D665E">
      <w:pPr>
        <w:tabs>
          <w:tab w:val="left" w:pos="0"/>
        </w:tabs>
        <w:spacing w:after="0" w:line="240" w:lineRule="auto"/>
        <w:contextualSpacing/>
        <w:jc w:val="both"/>
        <w:rPr>
          <w:rFonts w:eastAsia="Calibri" w:cs="Times New Roman"/>
          <w:bCs/>
          <w:iCs/>
          <w:color w:val="auto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1969"/>
        <w:gridCol w:w="2129"/>
        <w:gridCol w:w="2872"/>
      </w:tblGrid>
      <w:tr w:rsidR="00C60FE6" w:rsidRPr="00604B5A" w:rsidTr="00F77054">
        <w:trPr>
          <w:tblHeader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iCs/>
                <w:snapToGrid w:val="0"/>
                <w:color w:val="auto"/>
                <w:sz w:val="24"/>
                <w:szCs w:val="24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Процедура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оценивания</w:t>
            </w:r>
          </w:p>
        </w:tc>
      </w:tr>
      <w:tr w:rsidR="00C60FE6" w:rsidRPr="00604B5A" w:rsidTr="00F77054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1. Текущий контроль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iCs/>
                <w:color w:val="auto"/>
                <w:sz w:val="24"/>
                <w:szCs w:val="24"/>
                <w:lang w:eastAsia="ru-RU"/>
              </w:rPr>
              <w:t>Отчет о практике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Количество баллов определяется в соответствии с таблицей 3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Допуск к зачету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sym w:font="Symbol" w:char="F0B3"/>
            </w: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 50 баллов</w:t>
            </w:r>
          </w:p>
        </w:tc>
      </w:tr>
      <w:tr w:rsidR="00C60FE6" w:rsidRPr="00604B5A" w:rsidTr="00F77054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2. Промежуточная</w:t>
            </w:r>
          </w:p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 xml:space="preserve">    аттестация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Перечень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вопросов</w:t>
            </w:r>
          </w:p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к зачету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604B5A">
              <w:rPr>
                <w:rFonts w:eastAsia="Calibri" w:cs="Times New Roman"/>
                <w:color w:val="auto"/>
                <w:sz w:val="24"/>
                <w:szCs w:val="24"/>
              </w:rPr>
              <w:t>получены полные ответы на вопросы – 25…30 баллов;</w:t>
            </w:r>
          </w:p>
          <w:p w:rsidR="00C60FE6" w:rsidRPr="00604B5A" w:rsidRDefault="00C60FE6" w:rsidP="00F7705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604B5A">
              <w:rPr>
                <w:rFonts w:eastAsia="Calibri" w:cs="Times New Roman"/>
                <w:color w:val="auto"/>
                <w:sz w:val="24"/>
                <w:szCs w:val="24"/>
              </w:rPr>
              <w:t>получены достаточно полные ответы на вопросы – 20…24 балла;</w:t>
            </w:r>
          </w:p>
          <w:p w:rsidR="00C60FE6" w:rsidRPr="00604B5A" w:rsidRDefault="00C60FE6" w:rsidP="00F77054">
            <w:pPr>
              <w:numPr>
                <w:ilvl w:val="0"/>
                <w:numId w:val="3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eastAsia="Calibri" w:cs="Times New Roman"/>
                <w:color w:val="auto"/>
                <w:sz w:val="24"/>
                <w:szCs w:val="24"/>
              </w:rPr>
            </w:pPr>
            <w:r w:rsidRPr="00604B5A">
              <w:rPr>
                <w:rFonts w:eastAsia="Calibri" w:cs="Times New Roman"/>
                <w:color w:val="auto"/>
                <w:sz w:val="24"/>
                <w:szCs w:val="24"/>
              </w:rPr>
              <w:t>получены неполные ответы на вопросы или часть вопросов – 11…19 баллов;</w:t>
            </w:r>
          </w:p>
          <w:p w:rsidR="00C60FE6" w:rsidRPr="00604B5A" w:rsidRDefault="00C60FE6" w:rsidP="00F77054">
            <w:pPr>
              <w:tabs>
                <w:tab w:val="left" w:pos="259"/>
              </w:tabs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C60FE6" w:rsidRPr="00604B5A" w:rsidTr="00F77054">
        <w:trPr>
          <w:trHeight w:val="178"/>
          <w:jc w:val="center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C60FE6" w:rsidRPr="00604B5A" w:rsidTr="00F77054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3. Итоговая оценка</w:t>
            </w:r>
          </w:p>
        </w:tc>
        <w:tc>
          <w:tcPr>
            <w:tcW w:w="6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«зачтено» - 70-100 баллов</w:t>
            </w:r>
          </w:p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04B5A"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  <w:t>«не зачтено» - менее 59 баллов (вкл.)</w:t>
            </w:r>
          </w:p>
          <w:p w:rsidR="00C60FE6" w:rsidRPr="00604B5A" w:rsidRDefault="00C60FE6" w:rsidP="00F77054">
            <w:pPr>
              <w:spacing w:after="0" w:line="240" w:lineRule="auto"/>
              <w:rPr>
                <w:rFonts w:eastAsia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D665E" w:rsidRPr="00604B5A" w:rsidRDefault="009D665E" w:rsidP="009D665E">
      <w:pPr>
        <w:tabs>
          <w:tab w:val="left" w:pos="0"/>
        </w:tabs>
        <w:spacing w:after="120" w:line="240" w:lineRule="auto"/>
        <w:contextualSpacing/>
        <w:jc w:val="center"/>
        <w:rPr>
          <w:rFonts w:eastAsia="Calibri" w:cs="Times New Roman"/>
          <w:b/>
          <w:color w:val="auto"/>
          <w:sz w:val="24"/>
          <w:szCs w:val="24"/>
        </w:rPr>
      </w:pPr>
    </w:p>
    <w:p w:rsidR="00C60FE6" w:rsidRPr="00604B5A" w:rsidRDefault="00C60FE6" w:rsidP="00C60FE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  <w:r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 xml:space="preserve">Процедура проведения зачета осуществляется в форме устного ответа на вопросы билета. </w:t>
      </w:r>
      <w:r w:rsidR="00AE5721" w:rsidRPr="00604B5A">
        <w:rPr>
          <w:rFonts w:eastAsia="Times New Roman" w:cs="Times New Roman"/>
          <w:bCs/>
          <w:color w:val="auto"/>
          <w:sz w:val="24"/>
          <w:szCs w:val="24"/>
          <w:lang w:eastAsia="ru-RU"/>
        </w:rPr>
        <w:t>Билет на зачет содержит  вопросы из перечня вопросов промежуточной аттестации п.2.</w:t>
      </w:r>
    </w:p>
    <w:p w:rsidR="00C60FE6" w:rsidRPr="00604B5A" w:rsidRDefault="00C60FE6" w:rsidP="00C60FE6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  <w:color w:val="auto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0D0C74" w:rsidTr="005102FF">
        <w:tc>
          <w:tcPr>
            <w:tcW w:w="3209" w:type="dxa"/>
          </w:tcPr>
          <w:p w:rsidR="000D0C74" w:rsidRPr="00B932C5" w:rsidRDefault="000D0C74" w:rsidP="005102FF">
            <w:pPr>
              <w:rPr>
                <w:bCs/>
                <w:szCs w:val="28"/>
              </w:rPr>
            </w:pPr>
            <w:r w:rsidRPr="00B932C5">
              <w:rPr>
                <w:bCs/>
                <w:szCs w:val="28"/>
              </w:rPr>
              <w:t>Разработчик,</w:t>
            </w:r>
          </w:p>
          <w:p w:rsidR="000D0C74" w:rsidRPr="00B932C5" w:rsidRDefault="000D0C74" w:rsidP="005102FF">
            <w:pPr>
              <w:rPr>
                <w:b/>
                <w:szCs w:val="28"/>
                <w:highlight w:val="yellow"/>
              </w:rPr>
            </w:pPr>
            <w:r w:rsidRPr="00B932C5">
              <w:rPr>
                <w:bCs/>
                <w:szCs w:val="28"/>
              </w:rPr>
              <w:t>доцент</w:t>
            </w:r>
          </w:p>
        </w:tc>
        <w:tc>
          <w:tcPr>
            <w:tcW w:w="3209" w:type="dxa"/>
            <w:vAlign w:val="center"/>
          </w:tcPr>
          <w:p w:rsidR="000D0C74" w:rsidRDefault="000D0C74" w:rsidP="005102FF">
            <w:pPr>
              <w:jc w:val="right"/>
              <w:rPr>
                <w:b/>
                <w:szCs w:val="28"/>
                <w:highlight w:val="yellow"/>
              </w:rPr>
            </w:pP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 wp14:anchorId="6E8C7173" wp14:editId="1CE93E31">
                  <wp:extent cx="1556385" cy="103124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385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vAlign w:val="center"/>
          </w:tcPr>
          <w:p w:rsidR="000D0C74" w:rsidRDefault="000D0C74" w:rsidP="005102FF">
            <w:pPr>
              <w:jc w:val="right"/>
              <w:rPr>
                <w:b/>
                <w:szCs w:val="28"/>
                <w:highlight w:val="yellow"/>
              </w:rPr>
            </w:pPr>
            <w:r>
              <w:rPr>
                <w:bCs/>
                <w:szCs w:val="28"/>
              </w:rPr>
              <w:t xml:space="preserve">   А.А. Федосеенко</w:t>
            </w:r>
          </w:p>
        </w:tc>
      </w:tr>
      <w:tr w:rsidR="000D0C74" w:rsidTr="005102FF">
        <w:tc>
          <w:tcPr>
            <w:tcW w:w="3209" w:type="dxa"/>
          </w:tcPr>
          <w:p w:rsidR="000D0C74" w:rsidRPr="007C0921" w:rsidRDefault="00090296" w:rsidP="005102FF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0D0C74">
              <w:rPr>
                <w:szCs w:val="28"/>
              </w:rPr>
              <w:t xml:space="preserve">6 </w:t>
            </w:r>
            <w:r>
              <w:rPr>
                <w:szCs w:val="28"/>
              </w:rPr>
              <w:t>марта</w:t>
            </w:r>
            <w:r w:rsidR="000D0C74">
              <w:rPr>
                <w:szCs w:val="28"/>
              </w:rPr>
              <w:t xml:space="preserve">  202</w:t>
            </w:r>
            <w:r>
              <w:rPr>
                <w:szCs w:val="28"/>
              </w:rPr>
              <w:t>3</w:t>
            </w:r>
            <w:bookmarkStart w:id="0" w:name="_GoBack"/>
            <w:bookmarkEnd w:id="0"/>
            <w:r w:rsidR="000D0C74">
              <w:rPr>
                <w:szCs w:val="28"/>
              </w:rPr>
              <w:t xml:space="preserve"> г.</w:t>
            </w:r>
          </w:p>
          <w:p w:rsidR="000D0C74" w:rsidRDefault="000D0C74" w:rsidP="005102FF">
            <w:pPr>
              <w:rPr>
                <w:b/>
                <w:szCs w:val="28"/>
                <w:highlight w:val="yellow"/>
              </w:rPr>
            </w:pPr>
          </w:p>
        </w:tc>
        <w:tc>
          <w:tcPr>
            <w:tcW w:w="3209" w:type="dxa"/>
          </w:tcPr>
          <w:p w:rsidR="000D0C74" w:rsidRDefault="000D0C74" w:rsidP="005102FF">
            <w:pPr>
              <w:rPr>
                <w:b/>
                <w:szCs w:val="28"/>
                <w:highlight w:val="yellow"/>
              </w:rPr>
            </w:pPr>
          </w:p>
        </w:tc>
        <w:tc>
          <w:tcPr>
            <w:tcW w:w="3209" w:type="dxa"/>
          </w:tcPr>
          <w:p w:rsidR="000D0C74" w:rsidRDefault="000D0C74" w:rsidP="005102FF">
            <w:pPr>
              <w:rPr>
                <w:b/>
                <w:szCs w:val="28"/>
                <w:highlight w:val="yellow"/>
              </w:rPr>
            </w:pPr>
          </w:p>
        </w:tc>
      </w:tr>
    </w:tbl>
    <w:p w:rsidR="00D370DD" w:rsidRPr="00604B5A" w:rsidRDefault="00D370DD">
      <w:pPr>
        <w:rPr>
          <w:rFonts w:cs="Times New Roman"/>
          <w:sz w:val="24"/>
          <w:szCs w:val="24"/>
        </w:rPr>
      </w:pPr>
    </w:p>
    <w:sectPr w:rsidR="00D370DD" w:rsidRPr="00604B5A" w:rsidSect="009D665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8C" w:rsidRDefault="00D95F8C" w:rsidP="009D665E">
      <w:pPr>
        <w:spacing w:after="0" w:line="240" w:lineRule="auto"/>
      </w:pPr>
      <w:r>
        <w:separator/>
      </w:r>
    </w:p>
  </w:endnote>
  <w:endnote w:type="continuationSeparator" w:id="0">
    <w:p w:rsidR="00D95F8C" w:rsidRDefault="00D95F8C" w:rsidP="009D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8C" w:rsidRDefault="00D95F8C" w:rsidP="009D665E">
      <w:pPr>
        <w:spacing w:after="0" w:line="240" w:lineRule="auto"/>
      </w:pPr>
      <w:r>
        <w:separator/>
      </w:r>
    </w:p>
  </w:footnote>
  <w:footnote w:type="continuationSeparator" w:id="0">
    <w:p w:rsidR="00D95F8C" w:rsidRDefault="00D95F8C" w:rsidP="009D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8A141B"/>
    <w:multiLevelType w:val="hybridMultilevel"/>
    <w:tmpl w:val="7DB04F66"/>
    <w:lvl w:ilvl="0" w:tplc="55761ACC">
      <w:start w:val="1"/>
      <w:numFmt w:val="decimal"/>
      <w:lvlText w:val="%1."/>
      <w:lvlJc w:val="left"/>
      <w:pPr>
        <w:ind w:left="145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2FC140DD"/>
    <w:multiLevelType w:val="hybridMultilevel"/>
    <w:tmpl w:val="3A1CC76E"/>
    <w:lvl w:ilvl="0" w:tplc="43185340">
      <w:start w:val="2"/>
      <w:numFmt w:val="decimal"/>
      <w:lvlText w:val="%1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5E"/>
    <w:rsid w:val="000200C2"/>
    <w:rsid w:val="000607B8"/>
    <w:rsid w:val="000625FC"/>
    <w:rsid w:val="00067A26"/>
    <w:rsid w:val="0008295B"/>
    <w:rsid w:val="00090296"/>
    <w:rsid w:val="000C038A"/>
    <w:rsid w:val="000D0C74"/>
    <w:rsid w:val="001332BB"/>
    <w:rsid w:val="0017616F"/>
    <w:rsid w:val="00176AFF"/>
    <w:rsid w:val="001E66FE"/>
    <w:rsid w:val="002576D1"/>
    <w:rsid w:val="00274D5F"/>
    <w:rsid w:val="002A0ADD"/>
    <w:rsid w:val="002A25E1"/>
    <w:rsid w:val="002C77D6"/>
    <w:rsid w:val="002E45B3"/>
    <w:rsid w:val="0039513E"/>
    <w:rsid w:val="003B5129"/>
    <w:rsid w:val="003C3C27"/>
    <w:rsid w:val="003D62CA"/>
    <w:rsid w:val="00446ED1"/>
    <w:rsid w:val="00494941"/>
    <w:rsid w:val="004C7233"/>
    <w:rsid w:val="004F2081"/>
    <w:rsid w:val="00522B74"/>
    <w:rsid w:val="005315EB"/>
    <w:rsid w:val="00551ABF"/>
    <w:rsid w:val="005C2A04"/>
    <w:rsid w:val="005D1B0F"/>
    <w:rsid w:val="00604B5A"/>
    <w:rsid w:val="00627A12"/>
    <w:rsid w:val="006331B7"/>
    <w:rsid w:val="0069592C"/>
    <w:rsid w:val="006C64F9"/>
    <w:rsid w:val="00725AFC"/>
    <w:rsid w:val="007550AF"/>
    <w:rsid w:val="00781B94"/>
    <w:rsid w:val="007963CE"/>
    <w:rsid w:val="0080503C"/>
    <w:rsid w:val="00817EAA"/>
    <w:rsid w:val="0085516F"/>
    <w:rsid w:val="008C3A4A"/>
    <w:rsid w:val="008E506D"/>
    <w:rsid w:val="008E65E6"/>
    <w:rsid w:val="009617A1"/>
    <w:rsid w:val="00970C39"/>
    <w:rsid w:val="00972283"/>
    <w:rsid w:val="009970AB"/>
    <w:rsid w:val="009A7AA8"/>
    <w:rsid w:val="009C2941"/>
    <w:rsid w:val="009D1E76"/>
    <w:rsid w:val="009D665E"/>
    <w:rsid w:val="00A019E6"/>
    <w:rsid w:val="00A23A23"/>
    <w:rsid w:val="00A73163"/>
    <w:rsid w:val="00A76527"/>
    <w:rsid w:val="00AC4A68"/>
    <w:rsid w:val="00AE04AC"/>
    <w:rsid w:val="00AE5721"/>
    <w:rsid w:val="00AE64E7"/>
    <w:rsid w:val="00AF25F8"/>
    <w:rsid w:val="00B42410"/>
    <w:rsid w:val="00B86347"/>
    <w:rsid w:val="00BB6333"/>
    <w:rsid w:val="00BE1201"/>
    <w:rsid w:val="00C60FE6"/>
    <w:rsid w:val="00CA3E10"/>
    <w:rsid w:val="00CE0218"/>
    <w:rsid w:val="00D370DD"/>
    <w:rsid w:val="00D74CA7"/>
    <w:rsid w:val="00D85729"/>
    <w:rsid w:val="00D91695"/>
    <w:rsid w:val="00D95F8C"/>
    <w:rsid w:val="00DA2DDB"/>
    <w:rsid w:val="00DF6DD7"/>
    <w:rsid w:val="00E13AE1"/>
    <w:rsid w:val="00E308D6"/>
    <w:rsid w:val="00E541E9"/>
    <w:rsid w:val="00E734D8"/>
    <w:rsid w:val="00E932A5"/>
    <w:rsid w:val="00E93FD3"/>
    <w:rsid w:val="00EC3660"/>
    <w:rsid w:val="00EE690F"/>
    <w:rsid w:val="00F15C07"/>
    <w:rsid w:val="00FA527E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D66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D66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9D665E"/>
    <w:rPr>
      <w:vertAlign w:val="superscript"/>
    </w:rPr>
  </w:style>
  <w:style w:type="table" w:styleId="a6">
    <w:name w:val="Table Grid"/>
    <w:basedOn w:val="a1"/>
    <w:uiPriority w:val="59"/>
    <w:rsid w:val="003B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9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0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4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D665E"/>
    <w:pPr>
      <w:spacing w:after="0" w:line="240" w:lineRule="auto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D665E"/>
    <w:rPr>
      <w:rFonts w:eastAsia="Times New Roman" w:cs="Times New Roman"/>
      <w:color w:val="auto"/>
      <w:sz w:val="20"/>
      <w:szCs w:val="20"/>
      <w:lang w:eastAsia="ru-RU"/>
    </w:rPr>
  </w:style>
  <w:style w:type="character" w:styleId="a5">
    <w:name w:val="footnote reference"/>
    <w:aliases w:val="AЗнак сноски зел"/>
    <w:uiPriority w:val="99"/>
    <w:rsid w:val="009D665E"/>
    <w:rPr>
      <w:vertAlign w:val="superscript"/>
    </w:rPr>
  </w:style>
  <w:style w:type="table" w:styleId="a6">
    <w:name w:val="Table Grid"/>
    <w:basedOn w:val="a1"/>
    <w:uiPriority w:val="59"/>
    <w:rsid w:val="003B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E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9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503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4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2021-04-06T08:00:00Z</cp:lastPrinted>
  <dcterms:created xsi:type="dcterms:W3CDTF">2022-06-27T10:09:00Z</dcterms:created>
  <dcterms:modified xsi:type="dcterms:W3CDTF">2023-03-06T08:01:00Z</dcterms:modified>
</cp:coreProperties>
</file>