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9F" w:rsidRDefault="0035409F" w:rsidP="00B22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C380C" w:rsidRDefault="00314C48" w:rsidP="00B222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АННОТАЦИЯ</w:t>
      </w:r>
    </w:p>
    <w:p w:rsidR="00627CFF" w:rsidRPr="00F42B80" w:rsidRDefault="00627CFF" w:rsidP="009B3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42B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</w:t>
      </w:r>
      <w:r w:rsidR="009B311D" w:rsidRPr="009B311D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Pr="00F42B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</w:p>
    <w:p w:rsidR="00314C48" w:rsidRDefault="00314C48" w:rsidP="00627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E46E2" w:rsidRPr="006E46E2" w:rsidRDefault="006E46E2" w:rsidP="006E46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Направление подготовки - 08.03.01 «Строительство»</w:t>
      </w:r>
    </w:p>
    <w:p w:rsidR="006E46E2" w:rsidRDefault="006E46E2" w:rsidP="006E46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Квалификация (степень) выпускника - бакалавр </w:t>
      </w:r>
    </w:p>
    <w:p w:rsidR="006E46E2" w:rsidRPr="006E46E2" w:rsidRDefault="006E46E2" w:rsidP="006E46E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Профиль - «Водоснабжение и водоотведение»</w:t>
      </w:r>
    </w:p>
    <w:p w:rsidR="006E46E2" w:rsidRPr="006E46E2" w:rsidRDefault="006E46E2" w:rsidP="006E46E2">
      <w:pPr>
        <w:pStyle w:val="10"/>
        <w:keepNext/>
        <w:keepLines/>
        <w:shd w:val="clear" w:color="auto" w:fill="auto"/>
        <w:tabs>
          <w:tab w:val="left" w:pos="252"/>
        </w:tabs>
        <w:spacing w:before="120" w:after="120" w:line="240" w:lineRule="auto"/>
        <w:rPr>
          <w:sz w:val="24"/>
          <w:szCs w:val="24"/>
        </w:rPr>
      </w:pPr>
      <w:bookmarkStart w:id="0" w:name="bookmark0"/>
      <w:r>
        <w:rPr>
          <w:color w:val="000000"/>
          <w:sz w:val="24"/>
          <w:szCs w:val="24"/>
          <w:lang w:bidi="ru-RU"/>
        </w:rPr>
        <w:t xml:space="preserve">1. </w:t>
      </w:r>
      <w:r w:rsidRPr="006E46E2">
        <w:rPr>
          <w:color w:val="000000"/>
          <w:sz w:val="24"/>
          <w:szCs w:val="24"/>
          <w:lang w:bidi="ru-RU"/>
        </w:rPr>
        <w:t xml:space="preserve">Цель и задачи </w:t>
      </w:r>
      <w:bookmarkEnd w:id="0"/>
    </w:p>
    <w:p w:rsidR="00B222C2" w:rsidRPr="0071753D" w:rsidRDefault="00B222C2" w:rsidP="00B222C2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Целью </w:t>
      </w:r>
      <w:r w:rsidR="009B31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государственной итоговой аттестации </w:t>
      </w:r>
      <w:r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является определение соответствия результатов освоения</w:t>
      </w: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обучающимися основной образовательной программы требованиям ФГОС ВО</w:t>
      </w:r>
      <w:r w:rsidR="0071753D" w:rsidRPr="0071753D">
        <w:t xml:space="preserve"> </w:t>
      </w:r>
      <w:r w:rsidR="0071753D" w:rsidRPr="0071753D">
        <w:rPr>
          <w:rFonts w:ascii="Times New Roman" w:hAnsi="Times New Roman" w:cs="Times New Roman"/>
          <w:sz w:val="24"/>
          <w:szCs w:val="24"/>
        </w:rPr>
        <w:t>и профессиональных стандартов</w:t>
      </w:r>
      <w:r w:rsidR="0071753D" w:rsidRPr="0071753D">
        <w:rPr>
          <w:rFonts w:ascii="Times New Roman" w:hAnsi="Times New Roman" w:cs="Times New Roman"/>
          <w:bCs/>
          <w:sz w:val="24"/>
          <w:szCs w:val="24"/>
        </w:rPr>
        <w:t>16.146 «Специалист по проектированию систем водоснабжения и водоотведения объектов капитального строительства»</w:t>
      </w:r>
      <w:r w:rsidR="0071753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753D" w:rsidRPr="0071753D">
        <w:rPr>
          <w:rFonts w:ascii="Times New Roman" w:hAnsi="Times New Roman" w:cs="Times New Roman"/>
          <w:sz w:val="24"/>
          <w:szCs w:val="24"/>
        </w:rPr>
        <w:t>16.025 «Организатор строительного производства»</w:t>
      </w:r>
      <w:r w:rsidR="0071753D" w:rsidRPr="0071753D">
        <w:t xml:space="preserve"> </w:t>
      </w:r>
      <w:r w:rsidR="0071753D" w:rsidRPr="0071753D">
        <w:rPr>
          <w:rFonts w:ascii="Times New Roman" w:hAnsi="Times New Roman" w:cs="Times New Roman"/>
          <w:sz w:val="24"/>
          <w:szCs w:val="24"/>
        </w:rPr>
        <w:t>и профессиональны</w:t>
      </w:r>
      <w:r w:rsidR="0071753D">
        <w:rPr>
          <w:rFonts w:ascii="Times New Roman" w:hAnsi="Times New Roman" w:cs="Times New Roman"/>
          <w:sz w:val="24"/>
          <w:szCs w:val="24"/>
        </w:rPr>
        <w:t>х</w:t>
      </w:r>
      <w:r w:rsidR="0071753D" w:rsidRPr="0071753D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71753D">
        <w:rPr>
          <w:rFonts w:ascii="Times New Roman" w:hAnsi="Times New Roman" w:cs="Times New Roman"/>
          <w:sz w:val="24"/>
          <w:szCs w:val="24"/>
        </w:rPr>
        <w:t>й</w:t>
      </w:r>
      <w:r w:rsidR="0071753D" w:rsidRPr="0071753D">
        <w:rPr>
          <w:rFonts w:ascii="Times New Roman" w:hAnsi="Times New Roman" w:cs="Times New Roman"/>
          <w:sz w:val="24"/>
          <w:szCs w:val="24"/>
        </w:rPr>
        <w:t>, предъявляемых к выпускникам на рынке труда, объединениями работодателей отрасли, в которой востребованы выпускники.</w:t>
      </w:r>
      <w:proofErr w:type="gramEnd"/>
    </w:p>
    <w:p w:rsidR="00B222C2" w:rsidRPr="00B222C2" w:rsidRDefault="00B222C2" w:rsidP="00B222C2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достижения поставленной цели решаются следующие задачи:</w:t>
      </w:r>
    </w:p>
    <w:p w:rsidR="00B222C2" w:rsidRPr="00B222C2" w:rsidRDefault="00B222C2" w:rsidP="00B222C2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определение </w:t>
      </w:r>
      <w:proofErr w:type="spellStart"/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сформированности</w:t>
      </w:r>
      <w:proofErr w:type="spellEnd"/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компетенций у обучающегося в соответствии с требованиями федерального государственного образовательного стандарта; </w:t>
      </w:r>
    </w:p>
    <w:p w:rsidR="00B222C2" w:rsidRPr="00B222C2" w:rsidRDefault="00B222C2" w:rsidP="00B222C2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принятие решения о присвоении квалификации по результатам государственной итоговой аттестации  и выдаче ему соответствующего диплома государственного образца о высшем образовании; </w:t>
      </w:r>
    </w:p>
    <w:p w:rsidR="00B222C2" w:rsidRPr="00B222C2" w:rsidRDefault="00B222C2" w:rsidP="00B222C2">
      <w:pPr>
        <w:pStyle w:val="20"/>
        <w:numPr>
          <w:ilvl w:val="0"/>
          <w:numId w:val="14"/>
        </w:numPr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6E46E2" w:rsidRPr="006E46E2" w:rsidRDefault="006E46E2" w:rsidP="006E46E2">
      <w:pPr>
        <w:pStyle w:val="10"/>
        <w:keepNext/>
        <w:keepLines/>
        <w:shd w:val="clear" w:color="auto" w:fill="auto"/>
        <w:tabs>
          <w:tab w:val="left" w:pos="270"/>
        </w:tabs>
        <w:spacing w:before="120" w:after="120" w:line="240" w:lineRule="auto"/>
        <w:rPr>
          <w:sz w:val="24"/>
          <w:szCs w:val="24"/>
        </w:rPr>
      </w:pPr>
      <w:bookmarkStart w:id="1" w:name="bookmark1"/>
      <w:r>
        <w:rPr>
          <w:color w:val="000000"/>
          <w:sz w:val="24"/>
          <w:szCs w:val="24"/>
          <w:lang w:bidi="ru-RU"/>
        </w:rPr>
        <w:t xml:space="preserve">2. </w:t>
      </w:r>
      <w:r w:rsidRPr="006E46E2">
        <w:rPr>
          <w:color w:val="000000"/>
          <w:sz w:val="24"/>
          <w:szCs w:val="24"/>
          <w:lang w:bidi="ru-RU"/>
        </w:rPr>
        <w:t>Перечень планируемых результатов освоения основной профессиональной образовательной программы</w:t>
      </w:r>
      <w:bookmarkEnd w:id="1"/>
    </w:p>
    <w:p w:rsidR="006E46E2" w:rsidRPr="006E46E2" w:rsidRDefault="006E46E2" w:rsidP="006E46E2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К-1,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К-2,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УК-6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УК-7, УК-8, </w:t>
      </w:r>
      <w:r w:rsidR="0071753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УК-9,</w:t>
      </w:r>
      <w:r w:rsidR="0071753D" w:rsidRPr="007175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71753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УК-10,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ОПК-1, ОПК-2, ОПК-3, ОПК-4, ОПК-5, ОПК-6, ОПК-7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10;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ПК-1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ПК-2, ПК-3, ПК-4, 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E46E2" w:rsidRPr="006E46E2" w:rsidRDefault="006E46E2" w:rsidP="006E46E2">
      <w:pPr>
        <w:pStyle w:val="20"/>
        <w:shd w:val="clear" w:color="auto" w:fill="auto"/>
        <w:tabs>
          <w:tab w:val="left" w:pos="21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Государственная итоговая аттестация направлена на проверку </w:t>
      </w:r>
      <w:proofErr w:type="spellStart"/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сформированности</w:t>
      </w:r>
      <w:proofErr w:type="spellEnd"/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 </w:t>
      </w:r>
      <w:proofErr w:type="gramStart"/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обучающегося</w:t>
      </w:r>
      <w:proofErr w:type="gramEnd"/>
      <w:r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следующих компетенций: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К-1,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К-2,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УК-6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УК-7, УК-8, </w:t>
      </w:r>
      <w:r w:rsidR="00D501C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УК-9,</w:t>
      </w:r>
      <w:r w:rsidR="00D501C0" w:rsidRPr="007175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501C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УК-10, 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ОПК-1, ОПК-2, ОПК-3, ОПК-4, ОПК-5, ОПК-6, ОПК-7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10;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ПК-1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ПК-2, ПК-3, ПК-4, ПК-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="00ED5C48" w:rsidRPr="006E46E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6E46E2" w:rsidRPr="006E46E2" w:rsidRDefault="006E46E2" w:rsidP="006E46E2">
      <w:pPr>
        <w:pStyle w:val="10"/>
        <w:keepNext/>
        <w:keepLines/>
        <w:shd w:val="clear" w:color="auto" w:fill="auto"/>
        <w:tabs>
          <w:tab w:val="left" w:pos="272"/>
        </w:tabs>
        <w:spacing w:before="120" w:after="120" w:line="240" w:lineRule="auto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  <w:lang w:bidi="ru-RU"/>
        </w:rPr>
        <w:t xml:space="preserve">3. </w:t>
      </w:r>
      <w:r w:rsidRPr="006E46E2">
        <w:rPr>
          <w:color w:val="000000"/>
          <w:sz w:val="24"/>
          <w:szCs w:val="24"/>
          <w:lang w:bidi="ru-RU"/>
        </w:rPr>
        <w:t>Содержание государственной итоговой аттестации</w:t>
      </w:r>
      <w:bookmarkEnd w:id="2"/>
    </w:p>
    <w:p w:rsidR="00B222C2" w:rsidRPr="00B222C2" w:rsidRDefault="00B222C2" w:rsidP="00B222C2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Прохождение государственной итоговой аттестации осуществляется в виде защиты выпускной квалификационной работы </w:t>
      </w:r>
      <w:bookmarkStart w:id="3" w:name="_GoBack"/>
      <w:bookmarkEnd w:id="3"/>
      <w:r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(ВКР), включая подготовку к процедуре защиты и </w:t>
      </w:r>
      <w:r w:rsidR="00ED5C48"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защит</w:t>
      </w:r>
      <w:r w:rsidR="00ED5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 </w:t>
      </w:r>
      <w:r w:rsidR="00ED5C48" w:rsidRPr="00B5145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выпускной квалификационной работы</w:t>
      </w:r>
      <w:r w:rsidRPr="00F42B8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B222C2" w:rsidRPr="00B222C2" w:rsidRDefault="00B222C2" w:rsidP="00B222C2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222C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Перечень основных направлений тематики выпускной квалификационной работы и примерный план ее написания приведен в «Методические указания для обучающихся по прохождению государственной итоговой аттестации».</w:t>
      </w:r>
    </w:p>
    <w:p w:rsidR="006E46E2" w:rsidRDefault="006E46E2" w:rsidP="006E46E2">
      <w:pPr>
        <w:pStyle w:val="20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E46E2" w:rsidRPr="00152A7C" w:rsidRDefault="006E46E2" w:rsidP="006E46E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</w:t>
      </w:r>
    </w:p>
    <w:p w:rsidR="006E46E2" w:rsidRPr="00375A85" w:rsidRDefault="006E46E2" w:rsidP="00CE3C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sz w:val="24"/>
          <w:szCs w:val="24"/>
          <w:u w:val="single"/>
        </w:rPr>
        <w:t>Для очной формы обучения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E46E2" w:rsidRPr="00375A85" w:rsidRDefault="006E46E2" w:rsidP="006E46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трудоемкость: </w:t>
      </w:r>
      <w:r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 час /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з.е. </w:t>
      </w:r>
    </w:p>
    <w:p w:rsidR="006E46E2" w:rsidRPr="00375A85" w:rsidRDefault="006E46E2" w:rsidP="00CE3CC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6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</w:t>
      </w:r>
      <w:r w:rsidR="00F86DEB">
        <w:rPr>
          <w:rFonts w:ascii="Times New Roman" w:eastAsia="Times New Roman" w:hAnsi="Times New Roman" w:cs="Times New Roman"/>
          <w:sz w:val="24"/>
          <w:szCs w:val="24"/>
          <w:u w:val="single"/>
        </w:rPr>
        <w:t>очно-</w:t>
      </w:r>
      <w:r w:rsidRPr="006E46E2">
        <w:rPr>
          <w:rFonts w:ascii="Times New Roman" w:eastAsia="Times New Roman" w:hAnsi="Times New Roman" w:cs="Times New Roman"/>
          <w:sz w:val="24"/>
          <w:szCs w:val="24"/>
          <w:u w:val="single"/>
        </w:rPr>
        <w:t>заочной формы обучения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E46E2" w:rsidRPr="006E46E2" w:rsidRDefault="006E46E2" w:rsidP="00F42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трудоемкость: </w:t>
      </w:r>
      <w:r>
        <w:rPr>
          <w:rFonts w:ascii="Times New Roman" w:eastAsia="Times New Roman" w:hAnsi="Times New Roman" w:cs="Times New Roman"/>
          <w:sz w:val="24"/>
          <w:szCs w:val="24"/>
        </w:rPr>
        <w:t>216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 xml:space="preserve"> час /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5A85">
        <w:rPr>
          <w:rFonts w:ascii="Times New Roman" w:eastAsia="Times New Roman" w:hAnsi="Times New Roman" w:cs="Times New Roman"/>
          <w:sz w:val="24"/>
          <w:szCs w:val="24"/>
        </w:rPr>
        <w:t>з.е.</w:t>
      </w:r>
    </w:p>
    <w:sectPr w:rsidR="006E46E2" w:rsidRPr="006E46E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EF698A"/>
    <w:multiLevelType w:val="multilevel"/>
    <w:tmpl w:val="32C4D2D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C2A53"/>
    <w:multiLevelType w:val="multilevel"/>
    <w:tmpl w:val="EB3CD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31E03"/>
    <w:multiLevelType w:val="multilevel"/>
    <w:tmpl w:val="14C41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A0C58"/>
    <w:multiLevelType w:val="multilevel"/>
    <w:tmpl w:val="85AC900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E6BF7"/>
    <w:multiLevelType w:val="hybridMultilevel"/>
    <w:tmpl w:val="404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7714F"/>
    <w:rsid w:val="00097657"/>
    <w:rsid w:val="000B2302"/>
    <w:rsid w:val="001B1243"/>
    <w:rsid w:val="002621D4"/>
    <w:rsid w:val="00314C48"/>
    <w:rsid w:val="0035409F"/>
    <w:rsid w:val="00377E26"/>
    <w:rsid w:val="003A4793"/>
    <w:rsid w:val="003C380C"/>
    <w:rsid w:val="003D682B"/>
    <w:rsid w:val="003F718C"/>
    <w:rsid w:val="003F7DA0"/>
    <w:rsid w:val="00466CBD"/>
    <w:rsid w:val="00477DE7"/>
    <w:rsid w:val="005A009C"/>
    <w:rsid w:val="005C071C"/>
    <w:rsid w:val="005D41D9"/>
    <w:rsid w:val="00627CFF"/>
    <w:rsid w:val="00632136"/>
    <w:rsid w:val="0069733B"/>
    <w:rsid w:val="006E46E2"/>
    <w:rsid w:val="00710D05"/>
    <w:rsid w:val="0071753D"/>
    <w:rsid w:val="0075623B"/>
    <w:rsid w:val="007E3C95"/>
    <w:rsid w:val="008342FB"/>
    <w:rsid w:val="00864B2F"/>
    <w:rsid w:val="008659CB"/>
    <w:rsid w:val="008E235A"/>
    <w:rsid w:val="009B311D"/>
    <w:rsid w:val="009B4424"/>
    <w:rsid w:val="009C492B"/>
    <w:rsid w:val="00A86A4B"/>
    <w:rsid w:val="00AF2327"/>
    <w:rsid w:val="00B12D5F"/>
    <w:rsid w:val="00B222C2"/>
    <w:rsid w:val="00B303D2"/>
    <w:rsid w:val="00B44170"/>
    <w:rsid w:val="00BC197E"/>
    <w:rsid w:val="00C513F3"/>
    <w:rsid w:val="00CA35C1"/>
    <w:rsid w:val="00CE10AB"/>
    <w:rsid w:val="00CE3CC6"/>
    <w:rsid w:val="00D06585"/>
    <w:rsid w:val="00D501C0"/>
    <w:rsid w:val="00D5166C"/>
    <w:rsid w:val="00D859AE"/>
    <w:rsid w:val="00E05C24"/>
    <w:rsid w:val="00E175B0"/>
    <w:rsid w:val="00ED5C48"/>
    <w:rsid w:val="00F42B80"/>
    <w:rsid w:val="00F8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character" w:customStyle="1" w:styleId="1">
    <w:name w:val="Заголовок №1_"/>
    <w:basedOn w:val="a0"/>
    <w:link w:val="10"/>
    <w:rsid w:val="006E46E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6E46E2"/>
    <w:pPr>
      <w:widowControl w:val="0"/>
      <w:shd w:val="clear" w:color="auto" w:fill="FFFFFF"/>
      <w:spacing w:after="0" w:line="253" w:lineRule="exac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Абзац списка1"/>
    <w:basedOn w:val="a"/>
    <w:rsid w:val="00627CFF"/>
    <w:pPr>
      <w:spacing w:after="0" w:line="240" w:lineRule="auto"/>
      <w:ind w:left="720" w:firstLine="567"/>
      <w:jc w:val="both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2021-11-26T10:38:00Z</cp:lastPrinted>
  <dcterms:created xsi:type="dcterms:W3CDTF">2022-04-28T08:51:00Z</dcterms:created>
  <dcterms:modified xsi:type="dcterms:W3CDTF">2022-04-28T08:51:00Z</dcterms:modified>
</cp:coreProperties>
</file>