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0555" w14:textId="77777777" w:rsidR="00DC49BF" w:rsidRPr="00DC49BF" w:rsidRDefault="00DC49BF" w:rsidP="00DC4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7C378756" w14:textId="77777777" w:rsidR="00DC49BF" w:rsidRPr="00DC49BF" w:rsidRDefault="00DC49BF" w:rsidP="00DC49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практики учебной</w:t>
      </w:r>
    </w:p>
    <w:p w14:paraId="794FD8F0" w14:textId="77777777" w:rsidR="00DC49BF" w:rsidRPr="00DC49BF" w:rsidRDefault="00DC49BF" w:rsidP="00DC49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5092189"/>
      <w:r w:rsidRPr="00F84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Start"/>
      <w:r w:rsidRPr="00F84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2.У.О.</w:t>
      </w:r>
      <w:proofErr w:type="gramEnd"/>
      <w:r w:rsidRPr="00F84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4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ТЕХНОЛОГИЧЕСКАЯ (ПРОЕКТНО-ТЕХНОЛОГИЧЕСКАЯ) ПРАКТИКА</w:t>
      </w: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7426235" w14:textId="77777777" w:rsidR="00DC49BF" w:rsidRPr="00DC49BF" w:rsidRDefault="00DC49BF" w:rsidP="00DC49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E37D7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Pr="00F84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09.03.01</w:t>
      </w: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84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Информатика и вычислительная техника</w:t>
      </w: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5470E981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F84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бакалавр</w:t>
      </w:r>
    </w:p>
    <w:p w14:paraId="0ABACEC3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– </w:t>
      </w:r>
      <w:r w:rsidRPr="00F84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«Программное обеспечение средств вычислительной техники и автоматизированных систем</w:t>
      </w:r>
      <w:r w:rsidRPr="00DC49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B9ABA99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14:paraId="39F55C6B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обязательной части Блока 2 «Практика» и является обязательной.</w:t>
      </w:r>
    </w:p>
    <w:p w14:paraId="14E750BC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– технологическая (проектно-технологическая).</w:t>
      </w:r>
    </w:p>
    <w:p w14:paraId="09110A4D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стационарная.</w:t>
      </w:r>
    </w:p>
    <w:p w14:paraId="6DC4E2D1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14:paraId="353E6AA1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14:paraId="368D8253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(части компетенций) по профилю образовательной программы.</w:t>
      </w:r>
    </w:p>
    <w:p w14:paraId="6DCD69D7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14:paraId="7C624614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DC49BF" w:rsidRPr="00DC49BF" w14:paraId="28FBF10C" w14:textId="77777777" w:rsidTr="00D101D7">
        <w:tc>
          <w:tcPr>
            <w:tcW w:w="3114" w:type="dxa"/>
          </w:tcPr>
          <w:p w14:paraId="61275989" w14:textId="77777777" w:rsidR="00DC49BF" w:rsidRPr="00DC49BF" w:rsidRDefault="00DC49BF" w:rsidP="00DC49BF">
            <w:pPr>
              <w:jc w:val="center"/>
              <w:rPr>
                <w:rFonts w:ascii="Times New Roman" w:eastAsia="Times New Roman" w:hAnsi="Times New Roman"/>
              </w:rPr>
            </w:pPr>
            <w:r w:rsidRPr="00DC49BF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230" w:type="dxa"/>
          </w:tcPr>
          <w:p w14:paraId="3DA2C8BE" w14:textId="77777777" w:rsidR="00DC49BF" w:rsidRPr="00DC49BF" w:rsidRDefault="00DC49BF" w:rsidP="00DC49BF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DC49BF" w:rsidRPr="00DC49BF" w14:paraId="6F2FBF5A" w14:textId="77777777" w:rsidTr="00D101D7">
        <w:trPr>
          <w:trHeight w:val="562"/>
        </w:trPr>
        <w:tc>
          <w:tcPr>
            <w:tcW w:w="3114" w:type="dxa"/>
            <w:vMerge w:val="restart"/>
          </w:tcPr>
          <w:p w14:paraId="645B32E6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BF">
              <w:rPr>
                <w:rFonts w:ascii="Times New Roman" w:eastAsia="Times New Roman" w:hAnsi="Times New Roman"/>
              </w:rPr>
              <w:t>ПК-1. Способен анализировать требования к программному обеспечению</w:t>
            </w:r>
          </w:p>
        </w:tc>
        <w:tc>
          <w:tcPr>
            <w:tcW w:w="6230" w:type="dxa"/>
          </w:tcPr>
          <w:p w14:paraId="19BC7DB8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ПК-1.1.1 Знает возможности существующей программно-технической архитектуры</w:t>
            </w:r>
          </w:p>
        </w:tc>
      </w:tr>
      <w:tr w:rsidR="00DC49BF" w:rsidRPr="00DC49BF" w14:paraId="5D74C398" w14:textId="77777777" w:rsidTr="00D101D7">
        <w:tc>
          <w:tcPr>
            <w:tcW w:w="3114" w:type="dxa"/>
            <w:vMerge/>
          </w:tcPr>
          <w:p w14:paraId="15CCD2CA" w14:textId="77777777" w:rsidR="00DC49BF" w:rsidRPr="00DC49BF" w:rsidRDefault="00DC49BF" w:rsidP="00DC49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30" w:type="dxa"/>
          </w:tcPr>
          <w:p w14:paraId="6DBF42DB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ПК-1.1.2 Знает методологии разработки программного обеспечения и технологии программирования.</w:t>
            </w:r>
          </w:p>
        </w:tc>
      </w:tr>
      <w:tr w:rsidR="00DC49BF" w:rsidRPr="00DC49BF" w14:paraId="736D3C16" w14:textId="77777777" w:rsidTr="00D101D7">
        <w:tc>
          <w:tcPr>
            <w:tcW w:w="3114" w:type="dxa"/>
            <w:vMerge w:val="restart"/>
          </w:tcPr>
          <w:p w14:paraId="638077C2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BF">
              <w:rPr>
                <w:rFonts w:ascii="Times New Roman" w:eastAsia="Times New Roman" w:hAnsi="Times New Roman"/>
              </w:rPr>
              <w:t>ПК-2. Способен разрабатывать технические спецификации на программные компоненты и их взаимодействие</w:t>
            </w:r>
          </w:p>
        </w:tc>
        <w:tc>
          <w:tcPr>
            <w:tcW w:w="6230" w:type="dxa"/>
          </w:tcPr>
          <w:p w14:paraId="527F29A3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ПК-2.1.1 Знает методы и средства проектирования программного обеспечения</w:t>
            </w:r>
          </w:p>
        </w:tc>
      </w:tr>
      <w:tr w:rsidR="00DC49BF" w:rsidRPr="00DC49BF" w14:paraId="1B0F1345" w14:textId="77777777" w:rsidTr="00D101D7">
        <w:tc>
          <w:tcPr>
            <w:tcW w:w="3114" w:type="dxa"/>
            <w:vMerge/>
          </w:tcPr>
          <w:p w14:paraId="40A70B15" w14:textId="77777777" w:rsidR="00DC49BF" w:rsidRPr="00DC49BF" w:rsidRDefault="00DC49BF" w:rsidP="00DC49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30" w:type="dxa"/>
          </w:tcPr>
          <w:p w14:paraId="6360FE77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ПК-2.2.1 Умеет вырабатывать варианты реализации программного обеспечения</w:t>
            </w:r>
          </w:p>
        </w:tc>
      </w:tr>
      <w:tr w:rsidR="00DC49BF" w:rsidRPr="00DC49BF" w14:paraId="13E656AB" w14:textId="77777777" w:rsidTr="00D101D7">
        <w:tc>
          <w:tcPr>
            <w:tcW w:w="3114" w:type="dxa"/>
            <w:vMerge/>
          </w:tcPr>
          <w:p w14:paraId="2C62F118" w14:textId="77777777" w:rsidR="00DC49BF" w:rsidRPr="00DC49BF" w:rsidRDefault="00DC49BF" w:rsidP="00DC49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30" w:type="dxa"/>
          </w:tcPr>
          <w:p w14:paraId="6AC7F3F1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ПК-2.2.2 Умеет проводить оценку и обоснование рекомендуемых решений</w:t>
            </w:r>
          </w:p>
        </w:tc>
      </w:tr>
    </w:tbl>
    <w:p w14:paraId="0697AA2D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6841D7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14:paraId="51B27F24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концентрировано.</w:t>
      </w:r>
    </w:p>
    <w:p w14:paraId="47C45E18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практики – 5 зачетных единиц (180 часов, 3,33 </w:t>
      </w:r>
      <w:proofErr w:type="spellStart"/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535AACA3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sectPr w:rsidR="00DC49BF" w:rsidRPr="00DC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6B"/>
    <w:rsid w:val="002768FF"/>
    <w:rsid w:val="002C29A9"/>
    <w:rsid w:val="00712DB2"/>
    <w:rsid w:val="0097196B"/>
    <w:rsid w:val="00DC49BF"/>
    <w:rsid w:val="00EC40BD"/>
    <w:rsid w:val="00F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4568-3727-409E-BAC9-24A9A26C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9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Оржевский</dc:creator>
  <cp:keywords/>
  <dc:description/>
  <cp:lastModifiedBy>2</cp:lastModifiedBy>
  <cp:revision>4</cp:revision>
  <dcterms:created xsi:type="dcterms:W3CDTF">2021-10-19T11:59:00Z</dcterms:created>
  <dcterms:modified xsi:type="dcterms:W3CDTF">2023-05-15T22:18:00Z</dcterms:modified>
</cp:coreProperties>
</file>