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«</w:t>
      </w:r>
      <w:r w:rsidR="00715B64" w:rsidRPr="00715B64">
        <w:rPr>
          <w:rFonts w:ascii="Times New Roman" w:hAnsi="Times New Roman" w:cs="Times New Roman"/>
          <w:sz w:val="28"/>
          <w:szCs w:val="28"/>
        </w:rPr>
        <w:t>МЕТОДЫ ИДЕНТИФИКАЦИИ ПРОФЕССИОНАЛЬНОГО РИСКА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5C11E8" w:rsidRPr="006855B8">
        <w:rPr>
          <w:rFonts w:ascii="Times New Roman" w:hAnsi="Times New Roman" w:cs="Times New Roman"/>
          <w:sz w:val="28"/>
          <w:szCs w:val="28"/>
        </w:rPr>
        <w:t>.03.0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бакалавр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</w:t>
      </w:r>
      <w:r w:rsidR="00D62795" w:rsidRPr="006855B8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33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15B64" w:rsidRPr="00715B64">
        <w:rPr>
          <w:rFonts w:ascii="Times New Roman" w:hAnsi="Times New Roman" w:cs="Times New Roman"/>
          <w:sz w:val="28"/>
          <w:szCs w:val="28"/>
        </w:rPr>
        <w:t xml:space="preserve">«МЕТОДЫ ИДЕНТИФИКАЦИИ ПРОФЕССИОНАЛЬНОГО РИСКА» (Б1.В.17)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D62795" w:rsidRPr="006855B8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6855B8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C32C83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715B64">
        <w:rPr>
          <w:rFonts w:ascii="Times New Roman" w:hAnsi="Times New Roman" w:cs="Times New Roman"/>
          <w:sz w:val="28"/>
          <w:szCs w:val="28"/>
        </w:rPr>
        <w:t>1</w:t>
      </w:r>
      <w:r w:rsidR="00CC007D" w:rsidRPr="006855B8">
        <w:rPr>
          <w:rFonts w:ascii="Times New Roman" w:hAnsi="Times New Roman" w:cs="Times New Roman"/>
          <w:sz w:val="28"/>
          <w:szCs w:val="28"/>
        </w:rPr>
        <w:t xml:space="preserve"> «Дисциплины (модули)»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15B64" w:rsidRPr="00CA410E" w:rsidRDefault="00715B64" w:rsidP="00715B64">
      <w:pPr>
        <w:pStyle w:val="33"/>
        <w:ind w:left="0" w:firstLine="851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 xml:space="preserve">Целью изучения дисциплины </w:t>
      </w:r>
      <w:r w:rsidRPr="00CA410E">
        <w:rPr>
          <w:rFonts w:cs="Times New Roman"/>
          <w:szCs w:val="28"/>
        </w:rPr>
        <w:t>является изу</w:t>
      </w:r>
      <w:r>
        <w:rPr>
          <w:rFonts w:cs="Times New Roman"/>
          <w:szCs w:val="28"/>
        </w:rPr>
        <w:t>чение основных принципов анализа риска</w:t>
      </w:r>
      <w:r w:rsidRPr="00CA410E">
        <w:rPr>
          <w:rFonts w:cs="Times New Roman"/>
          <w:szCs w:val="28"/>
        </w:rPr>
        <w:t>.</w:t>
      </w:r>
    </w:p>
    <w:p w:rsidR="00715B64" w:rsidRPr="00CA410E" w:rsidRDefault="00715B64" w:rsidP="00715B64">
      <w:pPr>
        <w:pStyle w:val="33"/>
        <w:ind w:left="0" w:firstLine="851"/>
        <w:jc w:val="both"/>
        <w:rPr>
          <w:rFonts w:cs="Times New Roman"/>
          <w:szCs w:val="28"/>
        </w:rPr>
      </w:pPr>
      <w:r w:rsidRPr="00CA410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15B64" w:rsidRPr="00CA410E" w:rsidRDefault="00715B64" w:rsidP="00715B64">
      <w:pPr>
        <w:pStyle w:val="33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И</w:t>
      </w:r>
      <w:r w:rsidRPr="00CA410E">
        <w:rPr>
          <w:rFonts w:cs="Times New Roman"/>
          <w:szCs w:val="28"/>
        </w:rPr>
        <w:t xml:space="preserve">зучение основных принципов </w:t>
      </w:r>
      <w:r>
        <w:rPr>
          <w:rFonts w:cs="Times New Roman"/>
          <w:szCs w:val="28"/>
        </w:rPr>
        <w:t>анализа риска</w:t>
      </w:r>
      <w:r w:rsidRPr="00CA410E">
        <w:rPr>
          <w:rFonts w:cs="Times New Roman"/>
          <w:szCs w:val="28"/>
        </w:rPr>
        <w:t xml:space="preserve">; </w:t>
      </w:r>
    </w:p>
    <w:p w:rsidR="00715B64" w:rsidRDefault="00715B64" w:rsidP="00715B64">
      <w:pPr>
        <w:pStyle w:val="33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И</w:t>
      </w:r>
      <w:r w:rsidRPr="00CA410E">
        <w:rPr>
          <w:rFonts w:cs="Times New Roman"/>
          <w:szCs w:val="28"/>
        </w:rPr>
        <w:t xml:space="preserve">зучение научных и организационных основ ведения исследовательской деятельности в области безопасности производственных </w:t>
      </w:r>
      <w:r>
        <w:rPr>
          <w:rFonts w:cs="Times New Roman"/>
          <w:szCs w:val="28"/>
        </w:rPr>
        <w:t>процес</w:t>
      </w:r>
      <w:r w:rsidRPr="00CA410E">
        <w:rPr>
          <w:rFonts w:cs="Times New Roman"/>
          <w:szCs w:val="28"/>
        </w:rPr>
        <w:t>сов.</w:t>
      </w:r>
    </w:p>
    <w:p w:rsidR="00E17F0D" w:rsidRPr="00CA410E" w:rsidRDefault="00E17F0D" w:rsidP="00715B64">
      <w:pPr>
        <w:pStyle w:val="33"/>
        <w:ind w:left="0" w:firstLine="851"/>
        <w:jc w:val="both"/>
        <w:rPr>
          <w:rFonts w:cs="Times New Roman"/>
          <w:szCs w:val="28"/>
        </w:rPr>
      </w:pPr>
    </w:p>
    <w:p w:rsidR="00E17F0D" w:rsidRPr="006855B8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17F0D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E17F0D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7F0D" w:rsidRPr="00D23025" w:rsidTr="00E1030D">
        <w:tc>
          <w:tcPr>
            <w:tcW w:w="4672" w:type="dxa"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3" w:type="dxa"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E17F0D" w:rsidRPr="00D23025" w:rsidTr="00E1030D">
        <w:tc>
          <w:tcPr>
            <w:tcW w:w="4672" w:type="dxa"/>
            <w:vMerge w:val="restart"/>
          </w:tcPr>
          <w:p w:rsidR="00E17F0D" w:rsidRPr="00A27C0B" w:rsidRDefault="00E17F0D" w:rsidP="00E1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3" w:type="dxa"/>
          </w:tcPr>
          <w:p w:rsidR="00E17F0D" w:rsidRDefault="00E17F0D" w:rsidP="00E1030D">
            <w:r>
              <w:rPr>
                <w:rFonts w:ascii="Times New Roman" w:hAnsi="Times New Roman" w:cs="Times New Roman"/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E17F0D" w:rsidRPr="00D23025" w:rsidTr="00E1030D">
        <w:tc>
          <w:tcPr>
            <w:tcW w:w="4672" w:type="dxa"/>
            <w:vMerge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17F0D" w:rsidRDefault="00E17F0D" w:rsidP="00E1030D">
            <w:r>
              <w:rPr>
                <w:rFonts w:ascii="Times New Roman" w:hAnsi="Times New Roman" w:cs="Times New Roman"/>
                <w:sz w:val="24"/>
                <w:szCs w:val="24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E17F0D" w:rsidRPr="00D23025" w:rsidTr="00E1030D">
        <w:tc>
          <w:tcPr>
            <w:tcW w:w="4672" w:type="dxa"/>
            <w:vMerge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17F0D" w:rsidRPr="00CA410E" w:rsidRDefault="00E17F0D" w:rsidP="00E1030D">
            <w:r>
              <w:rPr>
                <w:rFonts w:ascii="Times New Roman" w:hAnsi="Times New Roman" w:cs="Times New Roman"/>
                <w:sz w:val="24"/>
                <w:szCs w:val="24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E17F0D" w:rsidRPr="00D23025" w:rsidTr="00E1030D">
        <w:tc>
          <w:tcPr>
            <w:tcW w:w="4672" w:type="dxa"/>
            <w:vMerge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17F0D" w:rsidRDefault="00E17F0D" w:rsidP="00E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</w:tr>
      <w:tr w:rsidR="00E17F0D" w:rsidRPr="00D23025" w:rsidTr="00E17F0D">
        <w:trPr>
          <w:trHeight w:val="558"/>
        </w:trPr>
        <w:tc>
          <w:tcPr>
            <w:tcW w:w="4672" w:type="dxa"/>
            <w:vMerge/>
          </w:tcPr>
          <w:p w:rsidR="00E17F0D" w:rsidRPr="00D23025" w:rsidRDefault="00E17F0D" w:rsidP="00E10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17F0D" w:rsidRDefault="00E17F0D" w:rsidP="00E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ПК-4.3.2. Владеет выявлением, анализом и оценкой профессиональных рисков</w:t>
            </w:r>
          </w:p>
        </w:tc>
      </w:tr>
      <w:tr w:rsidR="00E17F0D" w:rsidRPr="00D23025" w:rsidTr="00E1030D">
        <w:trPr>
          <w:trHeight w:val="1226"/>
        </w:trPr>
        <w:tc>
          <w:tcPr>
            <w:tcW w:w="4672" w:type="dxa"/>
            <w:vMerge w:val="restart"/>
          </w:tcPr>
          <w:p w:rsidR="00E17F0D" w:rsidRPr="00172AAB" w:rsidRDefault="00E17F0D" w:rsidP="00E1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73" w:type="dxa"/>
          </w:tcPr>
          <w:p w:rsidR="00E17F0D" w:rsidRDefault="00E17F0D" w:rsidP="00E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E17F0D" w:rsidRPr="00D23025" w:rsidTr="00E1030D">
        <w:trPr>
          <w:trHeight w:val="1226"/>
        </w:trPr>
        <w:tc>
          <w:tcPr>
            <w:tcW w:w="4672" w:type="dxa"/>
            <w:vMerge/>
          </w:tcPr>
          <w:p w:rsidR="00E17F0D" w:rsidRPr="00754E39" w:rsidRDefault="00E17F0D" w:rsidP="00E1030D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E17F0D" w:rsidRDefault="00E17F0D" w:rsidP="00E1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</w:tbl>
    <w:p w:rsidR="00E17F0D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715B64" w:rsidRPr="00715B64" w:rsidRDefault="00715B64" w:rsidP="00715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B64">
        <w:rPr>
          <w:rFonts w:ascii="Times New Roman" w:hAnsi="Times New Roman" w:cs="Times New Roman"/>
          <w:sz w:val="28"/>
          <w:szCs w:val="28"/>
        </w:rPr>
        <w:t>Виды рисков</w:t>
      </w:r>
    </w:p>
    <w:p w:rsidR="00715B64" w:rsidRPr="00715B64" w:rsidRDefault="00715B64" w:rsidP="00715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B64">
        <w:rPr>
          <w:rFonts w:ascii="Times New Roman" w:hAnsi="Times New Roman" w:cs="Times New Roman"/>
          <w:sz w:val="28"/>
          <w:szCs w:val="28"/>
        </w:rPr>
        <w:t>Этапы анализа рисков</w:t>
      </w:r>
    </w:p>
    <w:p w:rsidR="00715B64" w:rsidRPr="00715B64" w:rsidRDefault="00715B64" w:rsidP="00715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B64">
        <w:rPr>
          <w:rFonts w:ascii="Times New Roman" w:hAnsi="Times New Roman" w:cs="Times New Roman"/>
          <w:sz w:val="28"/>
          <w:szCs w:val="28"/>
        </w:rPr>
        <w:t>Методология анализа рисков</w:t>
      </w:r>
    </w:p>
    <w:p w:rsidR="00C32C83" w:rsidRDefault="00715B64" w:rsidP="00715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B64">
        <w:rPr>
          <w:rFonts w:ascii="Times New Roman" w:hAnsi="Times New Roman" w:cs="Times New Roman"/>
          <w:sz w:val="28"/>
          <w:szCs w:val="28"/>
        </w:rPr>
        <w:t>Специфика анализа производственных рисков</w:t>
      </w:r>
    </w:p>
    <w:p w:rsidR="00715B64" w:rsidRPr="006855B8" w:rsidRDefault="00715B64" w:rsidP="00715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C32C83">
        <w:rPr>
          <w:rFonts w:ascii="Times New Roman" w:hAnsi="Times New Roman" w:cs="Times New Roman"/>
          <w:sz w:val="28"/>
          <w:szCs w:val="28"/>
        </w:rPr>
        <w:t>3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073883" w:rsidRPr="006855B8">
        <w:rPr>
          <w:rFonts w:ascii="Times New Roman" w:hAnsi="Times New Roman" w:cs="Times New Roman"/>
          <w:sz w:val="28"/>
          <w:szCs w:val="28"/>
        </w:rPr>
        <w:t>1</w:t>
      </w:r>
      <w:r w:rsidR="00DE375F">
        <w:rPr>
          <w:rFonts w:ascii="Times New Roman" w:hAnsi="Times New Roman" w:cs="Times New Roman"/>
          <w:sz w:val="28"/>
          <w:szCs w:val="28"/>
        </w:rPr>
        <w:t>0</w:t>
      </w:r>
      <w:r w:rsidR="00C32C83">
        <w:rPr>
          <w:rFonts w:ascii="Times New Roman" w:hAnsi="Times New Roman" w:cs="Times New Roman"/>
          <w:sz w:val="28"/>
          <w:szCs w:val="28"/>
        </w:rPr>
        <w:t>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15B64">
        <w:rPr>
          <w:rFonts w:ascii="Times New Roman" w:hAnsi="Times New Roman" w:cs="Times New Roman"/>
          <w:sz w:val="28"/>
          <w:szCs w:val="28"/>
        </w:rPr>
        <w:t>32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715B64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32C83">
        <w:rPr>
          <w:rFonts w:ascii="Times New Roman" w:hAnsi="Times New Roman" w:cs="Times New Roman"/>
          <w:sz w:val="28"/>
          <w:szCs w:val="28"/>
        </w:rPr>
        <w:t>4</w:t>
      </w:r>
      <w:r w:rsidR="00715B64">
        <w:rPr>
          <w:rFonts w:ascii="Times New Roman" w:hAnsi="Times New Roman" w:cs="Times New Roman"/>
          <w:sz w:val="28"/>
          <w:szCs w:val="28"/>
        </w:rPr>
        <w:t>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C32C83">
        <w:rPr>
          <w:rFonts w:ascii="Times New Roman" w:hAnsi="Times New Roman" w:cs="Times New Roman"/>
          <w:sz w:val="28"/>
          <w:szCs w:val="28"/>
        </w:rPr>
        <w:t>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C32C83">
        <w:rPr>
          <w:rFonts w:ascii="Times New Roman" w:hAnsi="Times New Roman" w:cs="Times New Roman"/>
          <w:sz w:val="28"/>
          <w:szCs w:val="28"/>
        </w:rPr>
        <w:t>зачет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F0D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F0D" w:rsidRPr="006855B8" w:rsidRDefault="00E17F0D" w:rsidP="00E17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30037A"/>
    <w:rsid w:val="00336848"/>
    <w:rsid w:val="003407F4"/>
    <w:rsid w:val="00347356"/>
    <w:rsid w:val="003E2EF6"/>
    <w:rsid w:val="004B4C55"/>
    <w:rsid w:val="005C11E8"/>
    <w:rsid w:val="005F2D44"/>
    <w:rsid w:val="00632136"/>
    <w:rsid w:val="00665487"/>
    <w:rsid w:val="006751F8"/>
    <w:rsid w:val="006855B8"/>
    <w:rsid w:val="006A0B3D"/>
    <w:rsid w:val="006B272B"/>
    <w:rsid w:val="00715B64"/>
    <w:rsid w:val="0074399C"/>
    <w:rsid w:val="007D60F9"/>
    <w:rsid w:val="007E3C95"/>
    <w:rsid w:val="00821F14"/>
    <w:rsid w:val="00B26375"/>
    <w:rsid w:val="00B65440"/>
    <w:rsid w:val="00B7234F"/>
    <w:rsid w:val="00C32C83"/>
    <w:rsid w:val="00CA35C1"/>
    <w:rsid w:val="00CC007D"/>
    <w:rsid w:val="00CD62D5"/>
    <w:rsid w:val="00CE7A17"/>
    <w:rsid w:val="00D06585"/>
    <w:rsid w:val="00D5166C"/>
    <w:rsid w:val="00D5545A"/>
    <w:rsid w:val="00D62795"/>
    <w:rsid w:val="00DE375F"/>
    <w:rsid w:val="00E17F0D"/>
    <w:rsid w:val="00F21148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E17F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7F0D"/>
  </w:style>
  <w:style w:type="table" w:styleId="a9">
    <w:name w:val="Table Grid"/>
    <w:basedOn w:val="a1"/>
    <w:uiPriority w:val="59"/>
    <w:rsid w:val="00E1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E17F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7F0D"/>
  </w:style>
  <w:style w:type="table" w:styleId="a9">
    <w:name w:val="Table Grid"/>
    <w:basedOn w:val="a1"/>
    <w:uiPriority w:val="59"/>
    <w:rsid w:val="00E1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2022-06-10T11:35:00Z</dcterms:created>
  <dcterms:modified xsi:type="dcterms:W3CDTF">2022-06-10T11:35:00Z</dcterms:modified>
</cp:coreProperties>
</file>