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8774" w14:textId="77777777" w:rsidR="00273A37" w:rsidRDefault="00273A37" w:rsidP="00273A37">
      <w:pPr>
        <w:jc w:val="center"/>
      </w:pPr>
      <w:r>
        <w:t>АННОТАЦИЯ</w:t>
      </w:r>
    </w:p>
    <w:p w14:paraId="3C4A53B8" w14:textId="77777777" w:rsidR="00273A37" w:rsidRDefault="00273A37" w:rsidP="00273A37">
      <w:pPr>
        <w:jc w:val="center"/>
      </w:pPr>
      <w:r>
        <w:t>Дисциплины</w:t>
      </w:r>
    </w:p>
    <w:p w14:paraId="0A7A86F3" w14:textId="77777777" w:rsidR="00273A37" w:rsidRDefault="00273A37" w:rsidP="00273A37">
      <w:pPr>
        <w:jc w:val="center"/>
      </w:pPr>
      <w:r>
        <w:t>«НАЧЕРТАТЕЛЬНАЯ ГЕОМЕТРИЯ И ИНЖЕНЕРНАЯ ГРАФИКА» (</w:t>
      </w:r>
      <w:r w:rsidRPr="00273A37">
        <w:t>Б</w:t>
      </w:r>
      <w:proofErr w:type="gramStart"/>
      <w:r w:rsidRPr="00273A37">
        <w:t>1.О.</w:t>
      </w:r>
      <w:proofErr w:type="gramEnd"/>
      <w:r w:rsidRPr="00273A37">
        <w:t>15</w:t>
      </w:r>
      <w:r>
        <w:t xml:space="preserve">) </w:t>
      </w:r>
    </w:p>
    <w:p w14:paraId="1997C83C" w14:textId="77777777" w:rsidR="00273A37" w:rsidRDefault="00273A37" w:rsidP="00273A37"/>
    <w:p w14:paraId="6EE962DC" w14:textId="77777777" w:rsidR="00273A37" w:rsidRDefault="00273A37" w:rsidP="00273A37">
      <w:pPr>
        <w:jc w:val="both"/>
      </w:pPr>
      <w:r>
        <w:t>Направление подготовки– 23.03.03 «Эксплуатация транспортно-технологических машин и комплексов»</w:t>
      </w:r>
    </w:p>
    <w:p w14:paraId="0A82938D" w14:textId="77777777" w:rsidR="00273A37" w:rsidRDefault="00273A37" w:rsidP="00273A37">
      <w:pPr>
        <w:jc w:val="both"/>
        <w:rPr>
          <w:iCs/>
        </w:rPr>
      </w:pPr>
      <w:r>
        <w:t xml:space="preserve">Квалификация (степень) выпускника – </w:t>
      </w:r>
      <w:r>
        <w:rPr>
          <w:iCs/>
        </w:rPr>
        <w:t>бакалавр</w:t>
      </w:r>
    </w:p>
    <w:p w14:paraId="4E6344FD" w14:textId="77777777" w:rsidR="00273A37" w:rsidRDefault="00273A37" w:rsidP="00273A37">
      <w:pPr>
        <w:jc w:val="both"/>
      </w:pPr>
      <w:r>
        <w:t>Профиль – «Автомобильный сервис»</w:t>
      </w:r>
    </w:p>
    <w:p w14:paraId="515A83A9" w14:textId="77777777" w:rsidR="00273A37" w:rsidRDefault="00273A37" w:rsidP="00273A37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1879DDDD" w14:textId="77777777" w:rsidR="00273A37" w:rsidRDefault="00273A37" w:rsidP="00273A37">
      <w:pPr>
        <w:jc w:val="both"/>
      </w:pPr>
      <w:r>
        <w:t>Дисциплина «</w:t>
      </w:r>
      <w:r>
        <w:rPr>
          <w:szCs w:val="28"/>
        </w:rPr>
        <w:t>Начертательная геометрия и инженерная графика</w:t>
      </w:r>
      <w:r>
        <w:rPr>
          <w:i/>
        </w:rPr>
        <w:t>» (</w:t>
      </w:r>
      <w:r>
        <w:rPr>
          <w:iCs/>
        </w:rPr>
        <w:t>Б</w:t>
      </w:r>
      <w:proofErr w:type="gramStart"/>
      <w:r>
        <w:rPr>
          <w:iCs/>
        </w:rPr>
        <w:t>1.О.</w:t>
      </w:r>
      <w:proofErr w:type="gramEnd"/>
      <w:r>
        <w:rPr>
          <w:iCs/>
        </w:rPr>
        <w:t>15</w:t>
      </w:r>
      <w:r>
        <w:t>) относится к базовой части профессионального цикла и является обязательной дисциплиной для обучающегося.</w:t>
      </w:r>
    </w:p>
    <w:p w14:paraId="1641173E" w14:textId="77777777" w:rsidR="00273A37" w:rsidRDefault="00273A37" w:rsidP="00273A37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5A256297" w14:textId="77777777" w:rsidR="00273A37" w:rsidRDefault="00273A37" w:rsidP="00273A37">
      <w:pPr>
        <w:pStyle w:val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Целью изучения дисциплины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14:paraId="6744161E" w14:textId="77777777" w:rsidR="00273A37" w:rsidRDefault="00273A37" w:rsidP="00273A37">
      <w:pPr>
        <w:jc w:val="both"/>
      </w:pPr>
      <w:r>
        <w:t xml:space="preserve">Для достижения поставленной цели решаются задачи </w:t>
      </w:r>
      <w:r>
        <w:rPr>
          <w:bCs/>
        </w:rPr>
        <w:t>геометрического моделирования на основании положений начертательной геометрии:</w:t>
      </w:r>
    </w:p>
    <w:p w14:paraId="3A115FE1" w14:textId="77777777" w:rsidR="00273A37" w:rsidRDefault="00273A37" w:rsidP="00273A37">
      <w:pPr>
        <w:tabs>
          <w:tab w:val="left" w:pos="0"/>
        </w:tabs>
        <w:rPr>
          <w:bCs/>
        </w:rPr>
      </w:pPr>
      <w:r>
        <w:t>–</w:t>
      </w:r>
      <w:r>
        <w:rPr>
          <w:bCs/>
        </w:rPr>
        <w:t xml:space="preserve"> изображение точки, прямой, плоскости и многогранников на комплексном чертеже Монжа;</w:t>
      </w:r>
    </w:p>
    <w:p w14:paraId="4798128E" w14:textId="77777777" w:rsidR="00273A37" w:rsidRDefault="00273A37" w:rsidP="00273A37">
      <w:pPr>
        <w:tabs>
          <w:tab w:val="left" w:pos="0"/>
        </w:tabs>
        <w:rPr>
          <w:bCs/>
        </w:rPr>
      </w:pPr>
      <w:r>
        <w:t>–</w:t>
      </w:r>
      <w:r>
        <w:rPr>
          <w:bCs/>
        </w:rPr>
        <w:t xml:space="preserve"> позиционные и метрические задачи;</w:t>
      </w:r>
    </w:p>
    <w:p w14:paraId="300CA6EE" w14:textId="77777777" w:rsidR="00273A37" w:rsidRDefault="00273A37" w:rsidP="00273A37">
      <w:pPr>
        <w:tabs>
          <w:tab w:val="left" w:pos="0"/>
        </w:tabs>
        <w:rPr>
          <w:bCs/>
        </w:rPr>
      </w:pPr>
      <w:r>
        <w:t>–</w:t>
      </w:r>
      <w:r>
        <w:rPr>
          <w:bCs/>
        </w:rPr>
        <w:t>способы преобразования чертежа;</w:t>
      </w:r>
    </w:p>
    <w:p w14:paraId="706CCE07" w14:textId="77777777" w:rsidR="00273A37" w:rsidRDefault="00273A37" w:rsidP="00273A37">
      <w:pPr>
        <w:tabs>
          <w:tab w:val="left" w:pos="0"/>
        </w:tabs>
        <w:rPr>
          <w:bCs/>
        </w:rPr>
      </w:pPr>
      <w:r>
        <w:t>–</w:t>
      </w:r>
      <w:r>
        <w:rPr>
          <w:bCs/>
        </w:rPr>
        <w:t xml:space="preserve"> способы задания и классификация кривых линий, поверхностей;</w:t>
      </w:r>
    </w:p>
    <w:p w14:paraId="1928CD05" w14:textId="77777777" w:rsidR="00273A37" w:rsidRDefault="00273A37" w:rsidP="00273A37">
      <w:pPr>
        <w:tabs>
          <w:tab w:val="left" w:pos="0"/>
        </w:tabs>
      </w:pPr>
      <w:r>
        <w:t>–</w:t>
      </w:r>
      <w:r>
        <w:rPr>
          <w:bCs/>
        </w:rPr>
        <w:t xml:space="preserve"> виды и способы построения аксонометрических проекций;</w:t>
      </w:r>
    </w:p>
    <w:p w14:paraId="4D4DF0A3" w14:textId="77777777" w:rsidR="00273A37" w:rsidRDefault="00273A37" w:rsidP="00273A37">
      <w:r>
        <w:t>– накопление знаний и навыков, необходимых для выполнения и чтения технических чертежей различного назначения и составления конструкторской документации с использованием прикладных графических программ;</w:t>
      </w:r>
    </w:p>
    <w:p w14:paraId="4215836B" w14:textId="77777777" w:rsidR="00273A37" w:rsidRDefault="00273A37" w:rsidP="00273A37">
      <w:r>
        <w:t>– знание общих методов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объектов.</w:t>
      </w:r>
    </w:p>
    <w:p w14:paraId="4E5F706B" w14:textId="77777777" w:rsidR="00273A37" w:rsidRDefault="00273A37" w:rsidP="00273A37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3E689CD3" w14:textId="4597C147" w:rsidR="00273A37" w:rsidRDefault="00273A37" w:rsidP="00273A37">
      <w:pPr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сформированность</w:t>
      </w:r>
      <w:proofErr w:type="spellEnd"/>
      <w:r>
        <w:t xml:space="preserve"> которых, оценивается с помощью индикаторов достижения компетенций:</w:t>
      </w:r>
    </w:p>
    <w:p w14:paraId="4E553054" w14:textId="77777777" w:rsidR="00273A37" w:rsidRDefault="00273A37" w:rsidP="00273A37">
      <w:pPr>
        <w:jc w:val="both"/>
        <w:rPr>
          <w:i/>
          <w:highlight w:val="yellow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73A37" w14:paraId="674CE219" w14:textId="77777777" w:rsidTr="00273A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303" w14:textId="77777777" w:rsidR="00273A37" w:rsidRDefault="00273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9487" w14:textId="77777777" w:rsidR="00273A37" w:rsidRDefault="00273A3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273A37" w14:paraId="547467FF" w14:textId="77777777" w:rsidTr="00273A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805" w14:textId="77777777" w:rsidR="00273A37" w:rsidRDefault="00273A37">
            <w:pPr>
              <w:jc w:val="both"/>
              <w:rPr>
                <w:i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 xml:space="preserve">ОПК-5. </w:t>
            </w:r>
            <w:r>
              <w:rPr>
                <w:sz w:val="20"/>
                <w:szCs w:val="20"/>
              </w:rPr>
              <w:t>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09C" w14:textId="77777777" w:rsidR="00273A37" w:rsidRDefault="00273A37">
            <w:pPr>
              <w:widowControl w:val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>
              <w:rPr>
                <w:snapToGrid w:val="0"/>
                <w:color w:val="0D0D0D" w:themeColor="text1" w:themeTint="F2"/>
                <w:sz w:val="20"/>
                <w:szCs w:val="20"/>
              </w:rPr>
              <w:t>ОПК-5.3.1. Имеет навыки построения технических чертежей, двухмерных и трехмерных графических моделей конкретных инженерных объектов и сооружений</w:t>
            </w:r>
          </w:p>
          <w:p w14:paraId="309B64BD" w14:textId="77777777" w:rsidR="00273A37" w:rsidRDefault="00273A37">
            <w:pPr>
              <w:jc w:val="both"/>
              <w:rPr>
                <w:i/>
                <w:highlight w:val="yellow"/>
              </w:rPr>
            </w:pPr>
          </w:p>
        </w:tc>
      </w:tr>
    </w:tbl>
    <w:p w14:paraId="10C68A77" w14:textId="77777777" w:rsidR="00273A37" w:rsidRDefault="00273A37" w:rsidP="00273A37">
      <w:pPr>
        <w:jc w:val="both"/>
        <w:rPr>
          <w:i/>
          <w:highlight w:val="yellow"/>
        </w:rPr>
      </w:pPr>
    </w:p>
    <w:p w14:paraId="2BBAAF21" w14:textId="44EBB670" w:rsidR="00273A37" w:rsidRDefault="00273A37" w:rsidP="00273A37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21C2B49D" w14:textId="77777777" w:rsidR="00273A37" w:rsidRPr="0040125C" w:rsidRDefault="00273A37" w:rsidP="00273A37">
      <w:pPr>
        <w:jc w:val="both"/>
        <w:rPr>
          <w:bCs/>
        </w:rPr>
      </w:pPr>
    </w:p>
    <w:p w14:paraId="105D8116" w14:textId="77777777" w:rsidR="00273A37" w:rsidRDefault="00273A37" w:rsidP="00273A37">
      <w:pPr>
        <w:shd w:val="clear" w:color="auto" w:fill="FFFFFF"/>
      </w:pPr>
      <w:r>
        <w:t>1. Начертательная геометрия</w:t>
      </w:r>
    </w:p>
    <w:p w14:paraId="6E2DE3F5" w14:textId="5731D539" w:rsidR="00273A37" w:rsidRDefault="00273A37" w:rsidP="00273A37">
      <w:pPr>
        <w:pStyle w:val="abzac"/>
        <w:tabs>
          <w:tab w:val="num" w:pos="-67"/>
        </w:tabs>
        <w:ind w:firstLine="0"/>
        <w:jc w:val="left"/>
      </w:pPr>
      <w:r>
        <w:t>2. Инженерная графика</w:t>
      </w:r>
    </w:p>
    <w:p w14:paraId="2DCDD8A7" w14:textId="77777777" w:rsidR="003735F7" w:rsidRDefault="003735F7" w:rsidP="00273A37">
      <w:pPr>
        <w:pStyle w:val="abzac"/>
        <w:tabs>
          <w:tab w:val="num" w:pos="-67"/>
        </w:tabs>
        <w:ind w:firstLine="0"/>
        <w:jc w:val="left"/>
      </w:pPr>
    </w:p>
    <w:p w14:paraId="4BB19D89" w14:textId="00D66199" w:rsidR="00273A37" w:rsidRDefault="00273A37" w:rsidP="00273A37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3B6AE21B" w14:textId="77777777" w:rsidR="00273A37" w:rsidRDefault="00273A37" w:rsidP="00273A37">
      <w:pPr>
        <w:jc w:val="both"/>
        <w:rPr>
          <w:b/>
        </w:rPr>
      </w:pPr>
    </w:p>
    <w:p w14:paraId="77F57518" w14:textId="77777777" w:rsidR="00273A37" w:rsidRDefault="00273A37" w:rsidP="00273A37">
      <w:r>
        <w:t>Форма обучения – очная</w:t>
      </w:r>
    </w:p>
    <w:p w14:paraId="2B65F0DF" w14:textId="2EA9A9D8" w:rsidR="00273A37" w:rsidRDefault="003735F7" w:rsidP="00273A37">
      <w:pPr>
        <w:jc w:val="both"/>
        <w:rPr>
          <w:bCs/>
        </w:rPr>
      </w:pPr>
      <w:r>
        <w:rPr>
          <w:bCs/>
        </w:rPr>
        <w:lastRenderedPageBreak/>
        <w:t>1 курс, 2 семестр</w:t>
      </w:r>
    </w:p>
    <w:p w14:paraId="3DE59524" w14:textId="77777777" w:rsidR="003735F7" w:rsidRDefault="003735F7" w:rsidP="00273A37">
      <w:pPr>
        <w:jc w:val="both"/>
        <w:rPr>
          <w:bCs/>
        </w:rPr>
      </w:pPr>
    </w:p>
    <w:p w14:paraId="6597CCC6" w14:textId="749F54F6" w:rsidR="00273A37" w:rsidRDefault="00273A37" w:rsidP="00273A37">
      <w:pPr>
        <w:jc w:val="both"/>
      </w:pPr>
      <w:r>
        <w:t>Объем дисциплины –</w:t>
      </w:r>
      <w:r w:rsidR="007F0BD1" w:rsidRPr="007F0BD1">
        <w:t>5</w:t>
      </w:r>
      <w:r>
        <w:t xml:space="preserve"> зачетны</w:t>
      </w:r>
      <w:r w:rsidR="003735F7">
        <w:t>х</w:t>
      </w:r>
      <w:r>
        <w:t xml:space="preserve"> единиц (</w:t>
      </w:r>
      <w:r w:rsidR="007F0BD1" w:rsidRPr="007F0BD1">
        <w:t>180</w:t>
      </w:r>
      <w:r>
        <w:t xml:space="preserve"> час.), в том числе:</w:t>
      </w:r>
    </w:p>
    <w:p w14:paraId="0B97B780" w14:textId="4A60C7F5" w:rsidR="00273A37" w:rsidRDefault="00273A37" w:rsidP="00273A37">
      <w:pPr>
        <w:jc w:val="both"/>
      </w:pPr>
      <w:r>
        <w:t xml:space="preserve">Лекций – </w:t>
      </w:r>
      <w:r w:rsidR="003735F7">
        <w:t>32</w:t>
      </w:r>
      <w:r>
        <w:t xml:space="preserve"> час.</w:t>
      </w:r>
    </w:p>
    <w:p w14:paraId="56676EBC" w14:textId="6606F677" w:rsidR="00273A37" w:rsidRDefault="00273A37" w:rsidP="00273A37">
      <w:pPr>
        <w:jc w:val="both"/>
      </w:pPr>
      <w:r>
        <w:t xml:space="preserve">Лабораторные работы – </w:t>
      </w:r>
      <w:r w:rsidR="003735F7">
        <w:t>48</w:t>
      </w:r>
      <w:r>
        <w:t xml:space="preserve"> час.</w:t>
      </w:r>
    </w:p>
    <w:p w14:paraId="590FF5D7" w14:textId="597FE4E0" w:rsidR="00273A37" w:rsidRDefault="00273A37" w:rsidP="00273A37">
      <w:pPr>
        <w:jc w:val="both"/>
      </w:pPr>
      <w:r>
        <w:t xml:space="preserve">Самостоятельная работа – </w:t>
      </w:r>
      <w:r w:rsidR="007F0BD1" w:rsidRPr="007F0BD1">
        <w:t>64</w:t>
      </w:r>
      <w:r>
        <w:t xml:space="preserve"> час.</w:t>
      </w:r>
    </w:p>
    <w:p w14:paraId="54572740" w14:textId="53219681" w:rsidR="00273A37" w:rsidRDefault="00273A37" w:rsidP="00273A37">
      <w:pPr>
        <w:jc w:val="both"/>
      </w:pPr>
      <w:r>
        <w:t xml:space="preserve">Контроль – </w:t>
      </w:r>
      <w:r w:rsidR="003735F7">
        <w:t>36</w:t>
      </w:r>
      <w:r>
        <w:t xml:space="preserve"> час.</w:t>
      </w:r>
    </w:p>
    <w:p w14:paraId="2E899C8A" w14:textId="77777777" w:rsidR="00273A37" w:rsidRDefault="00273A37" w:rsidP="00273A37">
      <w:pPr>
        <w:jc w:val="both"/>
      </w:pPr>
      <w:r>
        <w:t>Форма контроля знаний – экзамен.</w:t>
      </w:r>
    </w:p>
    <w:p w14:paraId="1BDC01D2" w14:textId="77777777" w:rsidR="00273A37" w:rsidRDefault="00273A37" w:rsidP="00273A37">
      <w:pPr>
        <w:jc w:val="both"/>
      </w:pPr>
    </w:p>
    <w:p w14:paraId="623EA862" w14:textId="77777777" w:rsidR="00273A37" w:rsidRDefault="00273A37" w:rsidP="00273A37">
      <w:r>
        <w:t>Форма обучения – заочная</w:t>
      </w:r>
    </w:p>
    <w:p w14:paraId="18CEA24D" w14:textId="77777777" w:rsidR="00273A37" w:rsidRDefault="00273A37" w:rsidP="00273A37"/>
    <w:p w14:paraId="4A3530A0" w14:textId="6AED010E" w:rsidR="00273A37" w:rsidRDefault="00273A37" w:rsidP="00273A37">
      <w:pPr>
        <w:jc w:val="both"/>
      </w:pPr>
      <w:r>
        <w:rPr>
          <w:lang w:val="en-US"/>
        </w:rPr>
        <w:t>I</w:t>
      </w:r>
      <w:r>
        <w:t xml:space="preserve"> курс</w:t>
      </w:r>
    </w:p>
    <w:p w14:paraId="214E5925" w14:textId="77777777" w:rsidR="00273A37" w:rsidRDefault="00273A37" w:rsidP="00273A37">
      <w:pPr>
        <w:jc w:val="both"/>
      </w:pPr>
    </w:p>
    <w:p w14:paraId="75973CFE" w14:textId="7715B872" w:rsidR="00273A37" w:rsidRDefault="00273A37" w:rsidP="00273A37">
      <w:pPr>
        <w:jc w:val="both"/>
      </w:pPr>
      <w:r>
        <w:t>Объем дисциплины –</w:t>
      </w:r>
      <w:r w:rsidR="007F0BD1" w:rsidRPr="007F0BD1">
        <w:t>5</w:t>
      </w:r>
      <w:r>
        <w:t xml:space="preserve"> зачетных единиц (</w:t>
      </w:r>
      <w:r w:rsidR="007F0BD1" w:rsidRPr="007F0BD1">
        <w:t>180</w:t>
      </w:r>
      <w:r>
        <w:t xml:space="preserve"> час.), в том числе:</w:t>
      </w:r>
    </w:p>
    <w:p w14:paraId="460BD86E" w14:textId="2FB75F98" w:rsidR="00273A37" w:rsidRDefault="00273A37" w:rsidP="00273A37">
      <w:pPr>
        <w:jc w:val="both"/>
      </w:pPr>
      <w:r>
        <w:t xml:space="preserve">Лекций – </w:t>
      </w:r>
      <w:r w:rsidR="007F0BD1" w:rsidRPr="007F0BD1">
        <w:t>12</w:t>
      </w:r>
      <w:r>
        <w:t xml:space="preserve"> час.</w:t>
      </w:r>
    </w:p>
    <w:p w14:paraId="4F7ACD0D" w14:textId="781A7B1A" w:rsidR="00273A37" w:rsidRDefault="00273A37" w:rsidP="00273A37">
      <w:pPr>
        <w:jc w:val="both"/>
      </w:pPr>
      <w:r>
        <w:t>Лабораторные работы – 1</w:t>
      </w:r>
      <w:r w:rsidR="007F0BD1" w:rsidRPr="007F0BD1">
        <w:t>8</w:t>
      </w:r>
      <w:r>
        <w:t xml:space="preserve"> час.</w:t>
      </w:r>
    </w:p>
    <w:p w14:paraId="35194470" w14:textId="3A4F77EC" w:rsidR="00273A37" w:rsidRDefault="00273A37" w:rsidP="00273A37">
      <w:pPr>
        <w:jc w:val="both"/>
      </w:pPr>
      <w:r>
        <w:t>Самостоятельная работа – 1</w:t>
      </w:r>
      <w:r w:rsidR="00187701" w:rsidRPr="00187701">
        <w:t>41</w:t>
      </w:r>
      <w:r>
        <w:t xml:space="preserve"> час.</w:t>
      </w:r>
    </w:p>
    <w:p w14:paraId="256358ED" w14:textId="6157F454" w:rsidR="00273A37" w:rsidRDefault="00273A37" w:rsidP="00273A37">
      <w:pPr>
        <w:jc w:val="both"/>
      </w:pPr>
      <w:r>
        <w:t xml:space="preserve">Контроль – </w:t>
      </w:r>
      <w:r w:rsidR="00187701" w:rsidRPr="00187701">
        <w:t>9</w:t>
      </w:r>
      <w:bookmarkStart w:id="0" w:name="_GoBack"/>
      <w:bookmarkEnd w:id="0"/>
      <w:r>
        <w:t xml:space="preserve"> час.</w:t>
      </w:r>
    </w:p>
    <w:p w14:paraId="6F574693" w14:textId="719C1E56" w:rsidR="00273A37" w:rsidRDefault="00273A37" w:rsidP="00273A37">
      <w:pPr>
        <w:jc w:val="both"/>
      </w:pPr>
      <w:r>
        <w:t>Форма контроля знаний – экзамен.</w:t>
      </w:r>
    </w:p>
    <w:sectPr w:rsidR="0027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61"/>
    <w:rsid w:val="00187701"/>
    <w:rsid w:val="001C55DA"/>
    <w:rsid w:val="00273A37"/>
    <w:rsid w:val="003735F7"/>
    <w:rsid w:val="0040125C"/>
    <w:rsid w:val="007F0BD1"/>
    <w:rsid w:val="0097177A"/>
    <w:rsid w:val="00AD2AC9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F03"/>
  <w15:docId w15:val="{CF364E3C-06A3-4D55-856D-1317DD17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Абзац списка2"/>
    <w:basedOn w:val="a0"/>
    <w:rsid w:val="00273A37"/>
    <w:pPr>
      <w:ind w:left="720"/>
      <w:contextualSpacing/>
    </w:pPr>
    <w:rPr>
      <w:rFonts w:eastAsia="Calibri" w:cs="Tahoma"/>
      <w:sz w:val="28"/>
      <w:szCs w:val="20"/>
    </w:rPr>
  </w:style>
  <w:style w:type="table" w:styleId="a4">
    <w:name w:val="Table Grid"/>
    <w:basedOn w:val="a2"/>
    <w:uiPriority w:val="39"/>
    <w:rsid w:val="00273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semiHidden/>
    <w:unhideWhenUsed/>
    <w:rsid w:val="00273A37"/>
    <w:pPr>
      <w:numPr>
        <w:numId w:val="1"/>
      </w:numPr>
      <w:spacing w:before="100" w:beforeAutospacing="1" w:after="100" w:afterAutospacing="1"/>
    </w:pPr>
  </w:style>
  <w:style w:type="paragraph" w:customStyle="1" w:styleId="abzac">
    <w:name w:val="abzac"/>
    <w:basedOn w:val="a0"/>
    <w:rsid w:val="00273A37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stud-10</cp:lastModifiedBy>
  <cp:revision>5</cp:revision>
  <cp:lastPrinted>2023-01-09T07:48:00Z</cp:lastPrinted>
  <dcterms:created xsi:type="dcterms:W3CDTF">2023-01-04T16:05:00Z</dcterms:created>
  <dcterms:modified xsi:type="dcterms:W3CDTF">2023-04-04T12:45:00Z</dcterms:modified>
</cp:coreProperties>
</file>