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6514BA6A" w:rsidR="003749D2" w:rsidRPr="00152A7C" w:rsidRDefault="001915CE" w:rsidP="003749D2">
      <w:pPr>
        <w:contextualSpacing/>
        <w:jc w:val="center"/>
      </w:pPr>
      <w:r w:rsidRPr="001915CE">
        <w:t>Б1.В.ДВ.1.2 «ОСНОВЫ ИЗМЕРЕНИЙ»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4A289C5" w14:textId="77777777" w:rsidR="00630587" w:rsidRDefault="00630587" w:rsidP="00630587">
      <w:pPr>
        <w:jc w:val="both"/>
      </w:pPr>
      <w:r>
        <w:t>Целью изучения дисциплины является подготовка высококвалифицированных бакалавров, обладающих:</w:t>
      </w:r>
    </w:p>
    <w:p w14:paraId="3A8C174B" w14:textId="77777777" w:rsidR="00630587" w:rsidRDefault="00630587" w:rsidP="00630587">
      <w:pPr>
        <w:jc w:val="both"/>
      </w:pPr>
      <w:r>
        <w:t>– научно-практическими знаниями в области теории измерений, при проведении контроля качества строительных материалов, изделий и конструкций;</w:t>
      </w:r>
    </w:p>
    <w:p w14:paraId="2B667216" w14:textId="77777777" w:rsidR="00630587" w:rsidRDefault="00630587" w:rsidP="00630587">
      <w:pPr>
        <w:jc w:val="both"/>
      </w:pPr>
      <w:r>
        <w:t>– знаниями по способам обеспечения единства и требуемой точности измерений, испытаний и контроля строительных материалов, изделий и конструкций;</w:t>
      </w:r>
    </w:p>
    <w:p w14:paraId="143387AB" w14:textId="77777777" w:rsidR="00630587" w:rsidRDefault="00630587" w:rsidP="00630587">
      <w:pPr>
        <w:jc w:val="both"/>
      </w:pPr>
      <w:r>
        <w:t>– умениями по выявлению и устранению грубых результатов измерений, возникающих при контроле качества строительных объектов, с использованием различных критериев и т.д.</w:t>
      </w:r>
    </w:p>
    <w:p w14:paraId="17E85E26" w14:textId="77777777" w:rsidR="00630587" w:rsidRDefault="00630587" w:rsidP="00630587">
      <w:pPr>
        <w:jc w:val="both"/>
      </w:pPr>
      <w:r>
        <w:t>Для достижения поставленных целей решаются следующие задачи:</w:t>
      </w:r>
    </w:p>
    <w:p w14:paraId="4870A608" w14:textId="77777777" w:rsidR="00630587" w:rsidRDefault="00630587" w:rsidP="00630587">
      <w:pPr>
        <w:jc w:val="both"/>
      </w:pPr>
      <w:r>
        <w:t>– выполнение работ, обеспечивающих единство измерений;</w:t>
      </w:r>
    </w:p>
    <w:p w14:paraId="249E4CA9" w14:textId="77777777" w:rsidR="00630587" w:rsidRDefault="00630587" w:rsidP="00630587">
      <w:pPr>
        <w:jc w:val="both"/>
      </w:pPr>
      <w:r>
        <w:t>– изучение научно-технической информации, отечественного и зарубежного опыта в области метрологии, теории измерений;</w:t>
      </w:r>
    </w:p>
    <w:p w14:paraId="671A053D" w14:textId="67EFBB5F" w:rsidR="003749D2" w:rsidRPr="000853D9" w:rsidRDefault="00630587" w:rsidP="00630587">
      <w:pPr>
        <w:jc w:val="both"/>
        <w:rPr>
          <w:i/>
        </w:rPr>
      </w:pPr>
      <w:r>
        <w:t>– проведение работ по заданным методикам, обработка и анализ результатов измерений, испытаний и контроля строительных материалов, изделий и конструкций.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6037463" w14:textId="77777777" w:rsidR="00BA2DF7" w:rsidRPr="00841326" w:rsidRDefault="00BA2DF7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BA2DF7" w:rsidRPr="00BA2DF7" w14:paraId="1A091FCF" w14:textId="77777777" w:rsidTr="00EA0A5B">
        <w:trPr>
          <w:tblHeader/>
        </w:trPr>
        <w:tc>
          <w:tcPr>
            <w:tcW w:w="2972" w:type="dxa"/>
          </w:tcPr>
          <w:p w14:paraId="380D940E" w14:textId="77777777" w:rsidR="00BA2DF7" w:rsidRPr="00BA2DF7" w:rsidRDefault="00BA2DF7" w:rsidP="00BA2DF7">
            <w:pPr>
              <w:jc w:val="both"/>
            </w:pPr>
            <w:r w:rsidRPr="00BA2DF7">
              <w:t>Компетенция</w:t>
            </w:r>
          </w:p>
        </w:tc>
        <w:tc>
          <w:tcPr>
            <w:tcW w:w="6372" w:type="dxa"/>
          </w:tcPr>
          <w:p w14:paraId="7BF5A6B3" w14:textId="77777777" w:rsidR="00BA2DF7" w:rsidRPr="00BA2DF7" w:rsidRDefault="00BA2DF7" w:rsidP="00BA2DF7">
            <w:pPr>
              <w:jc w:val="both"/>
            </w:pPr>
            <w:r w:rsidRPr="00BA2DF7">
              <w:t>Индикатор компетенции</w:t>
            </w:r>
          </w:p>
        </w:tc>
      </w:tr>
      <w:tr w:rsidR="00BA2DF7" w:rsidRPr="00BA2DF7" w14:paraId="6348060C" w14:textId="77777777" w:rsidTr="00EA0A5B">
        <w:tc>
          <w:tcPr>
            <w:tcW w:w="2972" w:type="dxa"/>
          </w:tcPr>
          <w:p w14:paraId="6B16088F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t>ПК-1. Организация работ по поверке (калибровке) средств измерений в подразделении</w:t>
            </w:r>
          </w:p>
        </w:tc>
        <w:tc>
          <w:tcPr>
            <w:tcW w:w="6372" w:type="dxa"/>
          </w:tcPr>
          <w:p w14:paraId="47535746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BA2DF7" w:rsidRPr="00BA2DF7" w14:paraId="4D6C947A" w14:textId="77777777" w:rsidTr="00EA0A5B">
        <w:tc>
          <w:tcPr>
            <w:tcW w:w="2972" w:type="dxa"/>
          </w:tcPr>
          <w:p w14:paraId="5D1CF098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t>ПК-2. Организация работ по обновлению эталонной базы, поверочного оборудования и средств измерений</w:t>
            </w:r>
          </w:p>
        </w:tc>
        <w:tc>
          <w:tcPr>
            <w:tcW w:w="6372" w:type="dxa"/>
          </w:tcPr>
          <w:p w14:paraId="3A46E92F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BA2DF7" w:rsidRPr="00BA2DF7" w14:paraId="19F0E9C3" w14:textId="77777777" w:rsidTr="00EA0A5B">
        <w:tc>
          <w:tcPr>
            <w:tcW w:w="2972" w:type="dxa"/>
            <w:vMerge w:val="restart"/>
          </w:tcPr>
          <w:p w14:paraId="5988F572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t>ПК-3. Анализ состояния метрологического обеспечения в подразделении метрологической службы организации</w:t>
            </w:r>
          </w:p>
        </w:tc>
        <w:tc>
          <w:tcPr>
            <w:tcW w:w="6372" w:type="dxa"/>
          </w:tcPr>
          <w:p w14:paraId="763CEA2E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BA2DF7" w:rsidRPr="00BA2DF7" w14:paraId="42C0DFC4" w14:textId="77777777" w:rsidTr="00EA0A5B">
        <w:tc>
          <w:tcPr>
            <w:tcW w:w="2972" w:type="dxa"/>
            <w:vMerge/>
          </w:tcPr>
          <w:p w14:paraId="4A44ABD7" w14:textId="77777777" w:rsidR="00BA2DF7" w:rsidRPr="00BA2DF7" w:rsidRDefault="00BA2DF7" w:rsidP="00BA2DF7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47813451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t>ПК-3.1.2. Знает принципы нормирования точности измерений</w:t>
            </w:r>
          </w:p>
        </w:tc>
      </w:tr>
      <w:tr w:rsidR="00BA2DF7" w:rsidRPr="00BA2DF7" w14:paraId="6D047DF2" w14:textId="77777777" w:rsidTr="00EA0A5B">
        <w:tc>
          <w:tcPr>
            <w:tcW w:w="2972" w:type="dxa"/>
          </w:tcPr>
          <w:p w14:paraId="7C5541F5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t xml:space="preserve">ПК-4. Подготовка подразделения метрологической службы организации к </w:t>
            </w:r>
            <w:r w:rsidRPr="00BA2DF7">
              <w:rPr>
                <w:i/>
              </w:rPr>
              <w:lastRenderedPageBreak/>
              <w:t>прохождению аккредитации в области обеспечения единства измерений</w:t>
            </w:r>
          </w:p>
        </w:tc>
        <w:tc>
          <w:tcPr>
            <w:tcW w:w="6372" w:type="dxa"/>
          </w:tcPr>
          <w:p w14:paraId="6DD05973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lastRenderedPageBreak/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BA2DF7" w:rsidRPr="00BA2DF7" w14:paraId="73FADEC2" w14:textId="77777777" w:rsidTr="00EA0A5B">
        <w:tc>
          <w:tcPr>
            <w:tcW w:w="2972" w:type="dxa"/>
          </w:tcPr>
          <w:p w14:paraId="60609FC7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lastRenderedPageBreak/>
              <w:t>ПК-5. Организация рабочих мест в подразделении метрологической службы организации</w:t>
            </w:r>
          </w:p>
        </w:tc>
        <w:tc>
          <w:tcPr>
            <w:tcW w:w="6372" w:type="dxa"/>
          </w:tcPr>
          <w:p w14:paraId="75DE80AA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BA2DF7" w:rsidRPr="00BA2DF7" w14:paraId="0DEB73C0" w14:textId="77777777" w:rsidTr="00EA0A5B">
        <w:tc>
          <w:tcPr>
            <w:tcW w:w="2972" w:type="dxa"/>
            <w:vMerge w:val="restart"/>
          </w:tcPr>
          <w:p w14:paraId="7A40B2FB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t>ПК-6. Организация работ по метрологической экспертизе технической документации</w:t>
            </w:r>
          </w:p>
        </w:tc>
        <w:tc>
          <w:tcPr>
            <w:tcW w:w="6372" w:type="dxa"/>
          </w:tcPr>
          <w:p w14:paraId="1F1F46CA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BA2DF7" w:rsidRPr="00BA2DF7" w14:paraId="52BC00C6" w14:textId="77777777" w:rsidTr="00EA0A5B">
        <w:tc>
          <w:tcPr>
            <w:tcW w:w="2972" w:type="dxa"/>
            <w:vMerge/>
          </w:tcPr>
          <w:p w14:paraId="1CC4415A" w14:textId="77777777" w:rsidR="00BA2DF7" w:rsidRPr="00BA2DF7" w:rsidRDefault="00BA2DF7" w:rsidP="00BA2DF7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300BE0CE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t>ПК-3.1.2. Знает принципы нормирования точности измерений</w:t>
            </w:r>
          </w:p>
        </w:tc>
      </w:tr>
      <w:tr w:rsidR="00BA2DF7" w:rsidRPr="00BA2DF7" w14:paraId="3D9FEE4C" w14:textId="77777777" w:rsidTr="00EA0A5B">
        <w:tc>
          <w:tcPr>
            <w:tcW w:w="2972" w:type="dxa"/>
            <w:vMerge w:val="restart"/>
          </w:tcPr>
          <w:p w14:paraId="11767FC7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B297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  <w:iCs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BA2DF7" w:rsidRPr="00BA2DF7" w14:paraId="63438FDE" w14:textId="77777777" w:rsidTr="00EA0A5B">
        <w:tc>
          <w:tcPr>
            <w:tcW w:w="2972" w:type="dxa"/>
            <w:vMerge/>
          </w:tcPr>
          <w:p w14:paraId="3B85B03A" w14:textId="77777777" w:rsidR="00BA2DF7" w:rsidRPr="00BA2DF7" w:rsidRDefault="00BA2DF7" w:rsidP="00BA2DF7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12C67A03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t>ПК-7.1.10. Знает методики измерений и контроля характеристик материалов, сырья, полуфабрикатов и комплектующих изделий</w:t>
            </w:r>
          </w:p>
        </w:tc>
      </w:tr>
      <w:tr w:rsidR="00BA2DF7" w:rsidRPr="00BA2DF7" w14:paraId="29E84D7F" w14:textId="77777777" w:rsidTr="00EA0A5B">
        <w:tc>
          <w:tcPr>
            <w:tcW w:w="2972" w:type="dxa"/>
            <w:vMerge/>
          </w:tcPr>
          <w:p w14:paraId="31F31C21" w14:textId="77777777" w:rsidR="00BA2DF7" w:rsidRPr="00BA2DF7" w:rsidRDefault="00BA2DF7" w:rsidP="00BA2DF7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568AE7B7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t>ПК-7.1.12. Знает методики статистической обработки результатов измерений и контроля</w:t>
            </w:r>
          </w:p>
        </w:tc>
      </w:tr>
      <w:tr w:rsidR="00BA2DF7" w:rsidRPr="00BA2DF7" w14:paraId="64EA0E71" w14:textId="77777777" w:rsidTr="00EA0A5B">
        <w:tc>
          <w:tcPr>
            <w:tcW w:w="2972" w:type="dxa"/>
            <w:vMerge/>
          </w:tcPr>
          <w:p w14:paraId="4FF1B7D5" w14:textId="77777777" w:rsidR="00BA2DF7" w:rsidRPr="00BA2DF7" w:rsidRDefault="00BA2DF7" w:rsidP="00BA2DF7">
            <w:pPr>
              <w:jc w:val="both"/>
              <w:rPr>
                <w:i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5726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  <w:iCs/>
              </w:rPr>
              <w:t>ПК-7.2.8. Умеет выполнять статистическую обработку результатов контроля и измерений</w:t>
            </w:r>
          </w:p>
        </w:tc>
      </w:tr>
      <w:tr w:rsidR="00BA2DF7" w:rsidRPr="00BA2DF7" w14:paraId="29A6B355" w14:textId="77777777" w:rsidTr="00EA0A5B">
        <w:tc>
          <w:tcPr>
            <w:tcW w:w="2972" w:type="dxa"/>
            <w:vMerge w:val="restart"/>
          </w:tcPr>
          <w:p w14:paraId="0238E364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1ABD" w14:textId="77777777" w:rsidR="00BA2DF7" w:rsidRPr="00BA2DF7" w:rsidRDefault="00BA2DF7" w:rsidP="00BA2DF7">
            <w:pPr>
              <w:jc w:val="both"/>
              <w:rPr>
                <w:i/>
                <w:iCs/>
              </w:rPr>
            </w:pPr>
            <w:r w:rsidRPr="00BA2DF7">
              <w:rPr>
                <w:i/>
                <w:iCs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BA2DF7" w:rsidRPr="00BA2DF7" w14:paraId="4912690D" w14:textId="77777777" w:rsidTr="00EA0A5B">
        <w:tc>
          <w:tcPr>
            <w:tcW w:w="2972" w:type="dxa"/>
            <w:vMerge/>
          </w:tcPr>
          <w:p w14:paraId="7B3A9938" w14:textId="77777777" w:rsidR="00BA2DF7" w:rsidRPr="00BA2DF7" w:rsidRDefault="00BA2DF7" w:rsidP="00BA2DF7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1214F547" w14:textId="77777777" w:rsidR="00BA2DF7" w:rsidRPr="00BA2DF7" w:rsidRDefault="00BA2DF7" w:rsidP="00BA2DF7">
            <w:pPr>
              <w:jc w:val="both"/>
              <w:rPr>
                <w:i/>
                <w:iCs/>
              </w:rPr>
            </w:pPr>
            <w:r w:rsidRPr="00BA2DF7">
              <w:rPr>
                <w:i/>
              </w:rPr>
              <w:t>ПК-7.1.12. Знает методики статистической обработки результатов измерений и контроля</w:t>
            </w:r>
          </w:p>
        </w:tc>
      </w:tr>
      <w:tr w:rsidR="00BA2DF7" w:rsidRPr="00BA2DF7" w14:paraId="78240A5D" w14:textId="77777777" w:rsidTr="00EA0A5B">
        <w:tc>
          <w:tcPr>
            <w:tcW w:w="2972" w:type="dxa"/>
            <w:vMerge/>
          </w:tcPr>
          <w:p w14:paraId="625503C4" w14:textId="77777777" w:rsidR="00BA2DF7" w:rsidRPr="00BA2DF7" w:rsidRDefault="00BA2DF7" w:rsidP="00BA2DF7">
            <w:pPr>
              <w:jc w:val="both"/>
              <w:rPr>
                <w:i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738E" w14:textId="77777777" w:rsidR="00BA2DF7" w:rsidRPr="00BA2DF7" w:rsidRDefault="00BA2DF7" w:rsidP="00BA2DF7">
            <w:pPr>
              <w:jc w:val="both"/>
              <w:rPr>
                <w:i/>
                <w:iCs/>
              </w:rPr>
            </w:pPr>
            <w:r w:rsidRPr="00BA2DF7">
              <w:rPr>
                <w:i/>
                <w:iCs/>
              </w:rPr>
              <w:t>ПК-8.2.8. Умеет выполнять статистическую обработку результатов контроля и измерений</w:t>
            </w:r>
          </w:p>
        </w:tc>
      </w:tr>
      <w:tr w:rsidR="00BA2DF7" w:rsidRPr="00BA2DF7" w14:paraId="4059B974" w14:textId="77777777" w:rsidTr="00EA0A5B">
        <w:tc>
          <w:tcPr>
            <w:tcW w:w="2972" w:type="dxa"/>
            <w:vMerge w:val="restart"/>
          </w:tcPr>
          <w:p w14:paraId="19AE94B0" w14:textId="77777777" w:rsidR="00BA2DF7" w:rsidRPr="00BA2DF7" w:rsidRDefault="00BA2DF7" w:rsidP="00BA2DF7">
            <w:pPr>
              <w:jc w:val="both"/>
              <w:rPr>
                <w:i/>
              </w:rPr>
            </w:pPr>
            <w:r w:rsidRPr="00BA2DF7">
              <w:rPr>
                <w:i/>
              </w:rPr>
              <w:t>ПК-10. Проведение испытаний новых и модернизированных образцов продукции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E400" w14:textId="77777777" w:rsidR="00BA2DF7" w:rsidRPr="00BA2DF7" w:rsidRDefault="00BA2DF7" w:rsidP="00BA2DF7">
            <w:pPr>
              <w:jc w:val="both"/>
              <w:rPr>
                <w:i/>
                <w:iCs/>
              </w:rPr>
            </w:pPr>
            <w:r w:rsidRPr="00BA2DF7">
              <w:rPr>
                <w:i/>
                <w:iCs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BA2DF7" w:rsidRPr="00BA2DF7" w14:paraId="0327283B" w14:textId="77777777" w:rsidTr="00EA0A5B">
        <w:tc>
          <w:tcPr>
            <w:tcW w:w="2972" w:type="dxa"/>
            <w:vMerge/>
          </w:tcPr>
          <w:p w14:paraId="4D2C6EBB" w14:textId="77777777" w:rsidR="00BA2DF7" w:rsidRPr="00BA2DF7" w:rsidRDefault="00BA2DF7" w:rsidP="00BA2DF7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3CA0E2BC" w14:textId="77777777" w:rsidR="00BA2DF7" w:rsidRPr="00BA2DF7" w:rsidRDefault="00BA2DF7" w:rsidP="00BA2DF7">
            <w:pPr>
              <w:jc w:val="both"/>
              <w:rPr>
                <w:i/>
                <w:iCs/>
              </w:rPr>
            </w:pPr>
            <w:r w:rsidRPr="00BA2DF7">
              <w:rPr>
                <w:i/>
              </w:rPr>
              <w:t>ПК-7.1.12. Знает методики статистической обработки результатов измерений и контроля</w:t>
            </w:r>
          </w:p>
        </w:tc>
      </w:tr>
      <w:tr w:rsidR="00BA2DF7" w:rsidRPr="00BA2DF7" w14:paraId="7C17212F" w14:textId="77777777" w:rsidTr="00EA0A5B">
        <w:tc>
          <w:tcPr>
            <w:tcW w:w="2972" w:type="dxa"/>
            <w:vMerge/>
          </w:tcPr>
          <w:p w14:paraId="103F226C" w14:textId="77777777" w:rsidR="00BA2DF7" w:rsidRPr="00BA2DF7" w:rsidRDefault="00BA2DF7" w:rsidP="00BA2DF7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61184B8C" w14:textId="77777777" w:rsidR="00BA2DF7" w:rsidRPr="00BA2DF7" w:rsidRDefault="00BA2DF7" w:rsidP="00BA2DF7">
            <w:pPr>
              <w:jc w:val="both"/>
              <w:rPr>
                <w:i/>
                <w:iCs/>
              </w:rPr>
            </w:pPr>
            <w:r w:rsidRPr="00BA2DF7">
              <w:rPr>
                <w:i/>
              </w:rPr>
              <w:t>ПК-10.2.3. Умеет использовать методики измерений, контроля и испытаний изготавливаемой продукции</w:t>
            </w:r>
          </w:p>
        </w:tc>
      </w:tr>
      <w:tr w:rsidR="00BA2DF7" w:rsidRPr="00BA2DF7" w14:paraId="3C3B9A56" w14:textId="77777777" w:rsidTr="00EA0A5B">
        <w:tc>
          <w:tcPr>
            <w:tcW w:w="2972" w:type="dxa"/>
            <w:vMerge/>
          </w:tcPr>
          <w:p w14:paraId="1E60F46C" w14:textId="77777777" w:rsidR="00BA2DF7" w:rsidRPr="00BA2DF7" w:rsidRDefault="00BA2DF7" w:rsidP="00BA2DF7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088D9FE4" w14:textId="77777777" w:rsidR="00BA2DF7" w:rsidRPr="00BA2DF7" w:rsidRDefault="00BA2DF7" w:rsidP="00BA2DF7">
            <w:pPr>
              <w:jc w:val="both"/>
              <w:rPr>
                <w:i/>
                <w:iCs/>
              </w:rPr>
            </w:pPr>
            <w:r w:rsidRPr="00BA2DF7">
              <w:rPr>
                <w:i/>
              </w:rPr>
              <w:t>ПК-10.2.6. Умеет выполнять статистическую обработку результатов испытаний новых и модернизированных образцов продукции</w:t>
            </w:r>
          </w:p>
        </w:tc>
      </w:tr>
      <w:tr w:rsidR="00BA2DF7" w:rsidRPr="00BA2DF7" w14:paraId="01ED2F45" w14:textId="77777777" w:rsidTr="00EA0A5B">
        <w:tc>
          <w:tcPr>
            <w:tcW w:w="2972" w:type="dxa"/>
            <w:vMerge/>
          </w:tcPr>
          <w:p w14:paraId="559CAB09" w14:textId="77777777" w:rsidR="00BA2DF7" w:rsidRPr="00BA2DF7" w:rsidRDefault="00BA2DF7" w:rsidP="00BA2DF7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765A5148" w14:textId="77777777" w:rsidR="00BA2DF7" w:rsidRPr="00BA2DF7" w:rsidRDefault="00BA2DF7" w:rsidP="00BA2DF7">
            <w:pPr>
              <w:jc w:val="both"/>
              <w:rPr>
                <w:i/>
                <w:iCs/>
              </w:rPr>
            </w:pPr>
            <w:r w:rsidRPr="00BA2DF7">
              <w:rPr>
                <w:i/>
              </w:rPr>
              <w:t>ПК-10.2.7. Умеет рассчитывать погрешности (неопределенности) результатов измерений</w:t>
            </w:r>
          </w:p>
        </w:tc>
      </w:tr>
    </w:tbl>
    <w:p w14:paraId="0DB509F2" w14:textId="77777777" w:rsidR="002014A6" w:rsidRPr="00BA2DF7" w:rsidRDefault="002014A6" w:rsidP="000853D9">
      <w:pPr>
        <w:jc w:val="both"/>
        <w:rPr>
          <w:highlight w:val="yellow"/>
        </w:rPr>
      </w:pPr>
      <w:bookmarkStart w:id="0" w:name="_GoBack"/>
      <w:bookmarkEnd w:id="0"/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B41127F" w14:textId="115AD859" w:rsidR="000A2FBB" w:rsidRDefault="000A2FBB" w:rsidP="000A2FBB">
      <w:pPr>
        <w:contextualSpacing/>
        <w:jc w:val="both"/>
      </w:pPr>
      <w:r>
        <w:t>Формально-логические основания измерения.</w:t>
      </w:r>
    </w:p>
    <w:p w14:paraId="7A6F5F03" w14:textId="57812AFC" w:rsidR="000A2FBB" w:rsidRDefault="000A2FBB" w:rsidP="000A2FBB">
      <w:pPr>
        <w:contextualSpacing/>
        <w:jc w:val="both"/>
      </w:pPr>
      <w:r>
        <w:t>Фундаментальные экспериментальные отношения между материальными объектами.</w:t>
      </w:r>
    </w:p>
    <w:p w14:paraId="1D9CDDDE" w14:textId="2558B76A" w:rsidR="000A2FBB" w:rsidRDefault="000A2FBB" w:rsidP="000A2FBB">
      <w:pPr>
        <w:contextualSpacing/>
        <w:jc w:val="both"/>
      </w:pPr>
      <w:r>
        <w:t>Физические величины и единицы измерения.</w:t>
      </w:r>
    </w:p>
    <w:p w14:paraId="25F85728" w14:textId="0EE94069" w:rsidR="000A2FBB" w:rsidRDefault="000A2FBB" w:rsidP="000A2FBB">
      <w:pPr>
        <w:contextualSpacing/>
        <w:jc w:val="both"/>
      </w:pPr>
      <w:r>
        <w:t>Измерительные шкалы.</w:t>
      </w:r>
    </w:p>
    <w:p w14:paraId="43345446" w14:textId="6DA5DBAC" w:rsidR="000A2FBB" w:rsidRDefault="000A2FBB" w:rsidP="000A2FBB">
      <w:pPr>
        <w:contextualSpacing/>
        <w:jc w:val="both"/>
      </w:pPr>
      <w:r>
        <w:t>Основные законы распределения физических величин.</w:t>
      </w:r>
    </w:p>
    <w:p w14:paraId="4991EADB" w14:textId="186ECC71" w:rsidR="000A2FBB" w:rsidRDefault="000A2FBB" w:rsidP="000A2FBB">
      <w:pPr>
        <w:contextualSpacing/>
        <w:jc w:val="both"/>
      </w:pPr>
      <w:r>
        <w:t>Введение в теорию погрешностей измерений.</w:t>
      </w:r>
    </w:p>
    <w:p w14:paraId="7DEB9CD6" w14:textId="483AF250" w:rsidR="000A2FBB" w:rsidRDefault="000A2FBB" w:rsidP="000A2FBB">
      <w:pPr>
        <w:contextualSpacing/>
        <w:jc w:val="both"/>
      </w:pPr>
      <w:r>
        <w:lastRenderedPageBreak/>
        <w:t>Способы математической обработки результатов измерений и испытаний строительных материалов, изделий и конструкций.</w:t>
      </w:r>
    </w:p>
    <w:p w14:paraId="52ECB04F" w14:textId="65AD6650" w:rsidR="000A2FBB" w:rsidRDefault="000A2FBB" w:rsidP="000A2FBB">
      <w:pPr>
        <w:contextualSpacing/>
        <w:jc w:val="both"/>
      </w:pPr>
      <w:r>
        <w:t>Грубые погрешности (промахи), возникающие при контроле качества строительных материалов, изделий и контракций.</w:t>
      </w:r>
    </w:p>
    <w:p w14:paraId="53E0EE96" w14:textId="4572F1A7" w:rsidR="00056D97" w:rsidRDefault="000A2FBB" w:rsidP="000A2FBB">
      <w:pPr>
        <w:contextualSpacing/>
        <w:jc w:val="both"/>
      </w:pPr>
      <w:r>
        <w:t>Математические модели.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8FB68D7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0A2FBB">
        <w:t>4</w:t>
      </w:r>
      <w:r w:rsidRPr="00152A7C">
        <w:t xml:space="preserve"> зачетны</w:t>
      </w:r>
      <w:r w:rsidR="000A2FBB">
        <w:t>е</w:t>
      </w:r>
      <w:r w:rsidR="00F94D65">
        <w:t xml:space="preserve"> единиц</w:t>
      </w:r>
      <w:r w:rsidR="000A2FBB">
        <w:t>ы</w:t>
      </w:r>
      <w:r w:rsidRPr="00152A7C">
        <w:t xml:space="preserve"> (</w:t>
      </w:r>
      <w:r w:rsidR="000A2FBB">
        <w:t>144</w:t>
      </w:r>
      <w:r w:rsidRPr="00152A7C">
        <w:t xml:space="preserve"> час.), в том числе:</w:t>
      </w:r>
    </w:p>
    <w:p w14:paraId="2AFAFF4E" w14:textId="21183A76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602B86">
        <w:t>16</w:t>
      </w:r>
      <w:r w:rsidRPr="00152A7C">
        <w:t xml:space="preserve"> час.</w:t>
      </w:r>
    </w:p>
    <w:p w14:paraId="7A2116D8" w14:textId="75DEBB90" w:rsidR="003749D2" w:rsidRPr="00152A7C" w:rsidRDefault="00602B86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32</w:t>
      </w:r>
      <w:r w:rsidR="003749D2" w:rsidRPr="00152A7C">
        <w:t xml:space="preserve"> час.</w:t>
      </w:r>
    </w:p>
    <w:p w14:paraId="62764F8F" w14:textId="16A432A4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602B86">
        <w:t>6</w:t>
      </w:r>
      <w:r w:rsidR="00FD6B2D">
        <w:t>0</w:t>
      </w:r>
      <w:r w:rsidRPr="00152A7C">
        <w:t xml:space="preserve"> час.</w:t>
      </w:r>
    </w:p>
    <w:p w14:paraId="34377A59" w14:textId="3AE1E377" w:rsidR="00602B86" w:rsidRPr="00152A7C" w:rsidRDefault="00602B86" w:rsidP="003749D2">
      <w:pPr>
        <w:contextualSpacing/>
        <w:jc w:val="both"/>
      </w:pPr>
      <w:r>
        <w:t>контроль – 36 час.</w:t>
      </w:r>
    </w:p>
    <w:p w14:paraId="6FD6FAC9" w14:textId="5CDFB7B7" w:rsidR="003749D2" w:rsidRPr="00152A7C" w:rsidRDefault="00962443" w:rsidP="003749D2">
      <w:pPr>
        <w:contextualSpacing/>
        <w:jc w:val="both"/>
      </w:pPr>
      <w:r>
        <w:t>Форма контроля знаний – экзамен</w:t>
      </w:r>
      <w:r w:rsidR="00FD6B2D">
        <w:t>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575CA" w14:textId="77777777" w:rsidR="00C071EA" w:rsidRDefault="00C071EA" w:rsidP="008655F0">
      <w:r>
        <w:separator/>
      </w:r>
    </w:p>
  </w:endnote>
  <w:endnote w:type="continuationSeparator" w:id="0">
    <w:p w14:paraId="6DA287DF" w14:textId="77777777" w:rsidR="00C071EA" w:rsidRDefault="00C071E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99839" w14:textId="77777777" w:rsidR="00C071EA" w:rsidRDefault="00C071EA" w:rsidP="008655F0">
      <w:r>
        <w:separator/>
      </w:r>
    </w:p>
  </w:footnote>
  <w:footnote w:type="continuationSeparator" w:id="0">
    <w:p w14:paraId="2CD2CEB5" w14:textId="77777777" w:rsidR="00C071EA" w:rsidRDefault="00C071E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D97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5FB6"/>
    <w:rsid w:val="000A053A"/>
    <w:rsid w:val="000A1556"/>
    <w:rsid w:val="000A2FBB"/>
    <w:rsid w:val="000A3296"/>
    <w:rsid w:val="000A4D02"/>
    <w:rsid w:val="000A7F95"/>
    <w:rsid w:val="000B2174"/>
    <w:rsid w:val="000B2A71"/>
    <w:rsid w:val="000B3C07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79B1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5CE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275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1769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2706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2B8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58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44B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D686A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F3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7950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7CB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D65C2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05DF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2DF7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1EA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280B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4D65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35BB"/>
    <w:rsid w:val="00FD4944"/>
    <w:rsid w:val="00FD6B2D"/>
    <w:rsid w:val="00FD7F65"/>
    <w:rsid w:val="00FE0298"/>
    <w:rsid w:val="00FE1C12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03E4-0F9F-4E1F-AC8B-6D24D2A6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5409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54</cp:revision>
  <cp:lastPrinted>2021-02-17T07:12:00Z</cp:lastPrinted>
  <dcterms:created xsi:type="dcterms:W3CDTF">2021-03-25T04:23:00Z</dcterms:created>
  <dcterms:modified xsi:type="dcterms:W3CDTF">2022-07-15T23:33:00Z</dcterms:modified>
</cp:coreProperties>
</file>