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E5F5A" w14:textId="77777777" w:rsidR="00017BCA" w:rsidRDefault="005E5E49">
      <w:pPr>
        <w:jc w:val="center"/>
      </w:pPr>
      <w:bookmarkStart w:id="0" w:name="_heading=h.gjdgxs" w:colFirst="0" w:colLast="0"/>
      <w:bookmarkEnd w:id="0"/>
      <w:r>
        <w:t>АННОТАЦИЯ</w:t>
      </w:r>
    </w:p>
    <w:p w14:paraId="10ACC396" w14:textId="77777777" w:rsidR="00017BCA" w:rsidRDefault="005E5E49">
      <w:pPr>
        <w:jc w:val="center"/>
      </w:pPr>
      <w:r>
        <w:t>Дисциплины</w:t>
      </w:r>
    </w:p>
    <w:p w14:paraId="4ED80B56" w14:textId="77777777" w:rsidR="00017BCA" w:rsidRDefault="005E5E49">
      <w:pPr>
        <w:jc w:val="center"/>
      </w:pPr>
      <w:r>
        <w:t>Б</w:t>
      </w:r>
      <w:proofErr w:type="gramStart"/>
      <w:r>
        <w:t>1</w:t>
      </w:r>
      <w:proofErr w:type="gramEnd"/>
      <w:r>
        <w:t>.О.16 «ТЕОРИЯ ОРГАНИЗАЦИИ»</w:t>
      </w:r>
    </w:p>
    <w:p w14:paraId="5137C4C6" w14:textId="77777777" w:rsidR="00017BCA" w:rsidRDefault="00017BCA"/>
    <w:p w14:paraId="6384B44C" w14:textId="77777777" w:rsidR="00017BCA" w:rsidRDefault="005E5E49">
      <w:pPr>
        <w:jc w:val="both"/>
      </w:pPr>
      <w:r>
        <w:t xml:space="preserve">Направление подготовки 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>»</w:t>
      </w:r>
    </w:p>
    <w:p w14:paraId="7505B5AD" w14:textId="77777777" w:rsidR="00017BCA" w:rsidRDefault="005E5E49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14:paraId="7717A787" w14:textId="1945E07B" w:rsidR="00017BCA" w:rsidRDefault="005E5E49">
      <w:pPr>
        <w:jc w:val="both"/>
      </w:pPr>
      <w:r>
        <w:t xml:space="preserve">Профили – </w:t>
      </w:r>
      <w:r>
        <w:rPr>
          <w:i/>
        </w:rPr>
        <w:t>«Бизнес-менеджмент», «Логистика», «Маркетинг в цифровой среде», «Управление человеческими ресурсами»</w:t>
      </w:r>
    </w:p>
    <w:p w14:paraId="6182E5A5" w14:textId="77777777" w:rsidR="00017BCA" w:rsidRDefault="005E5E49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75B0D1AA" w14:textId="77777777" w:rsidR="00017BCA" w:rsidRDefault="005E5E49">
      <w:pPr>
        <w:jc w:val="both"/>
        <w:rPr>
          <w:i/>
        </w:rPr>
      </w:pPr>
      <w:r>
        <w:t xml:space="preserve">Дисциплина относится к обязательной части блока 1 «Дисциплины (модули)». </w:t>
      </w:r>
    </w:p>
    <w:p w14:paraId="1B686816" w14:textId="77777777" w:rsidR="00017BCA" w:rsidRDefault="005E5E49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0F6DDB41" w14:textId="77777777" w:rsidR="00017BCA" w:rsidRDefault="005E5E49">
      <w:pPr>
        <w:jc w:val="both"/>
        <w:rPr>
          <w:i/>
        </w:rPr>
      </w:pPr>
      <w:r>
        <w:rPr>
          <w:i/>
        </w:rPr>
        <w:t>Целью изучения дисциплины является формирование у обучающихся компетенций по решению профессиональных задач на основе знаний экономической, организационной и управленческой теории.</w:t>
      </w:r>
    </w:p>
    <w:p w14:paraId="0480F621" w14:textId="77777777" w:rsidR="00017BCA" w:rsidRDefault="005E5E49">
      <w:pPr>
        <w:jc w:val="both"/>
        <w:rPr>
          <w:i/>
        </w:rPr>
      </w:pPr>
      <w:r>
        <w:rPr>
          <w:i/>
        </w:rPr>
        <w:t>Для достижения цели дисциплины решаются следующие задачи:</w:t>
      </w:r>
    </w:p>
    <w:p w14:paraId="626EF53A" w14:textId="77777777" w:rsidR="00017BCA" w:rsidRDefault="005E5E49">
      <w:pPr>
        <w:jc w:val="both"/>
        <w:rPr>
          <w:i/>
        </w:rPr>
      </w:pPr>
      <w:r>
        <w:rPr>
          <w:i/>
        </w:rPr>
        <w:t>- изучение основных методологических положений теории построения и функционирования больших систем;</w:t>
      </w:r>
    </w:p>
    <w:p w14:paraId="55C29679" w14:textId="77777777" w:rsidR="00017BCA" w:rsidRDefault="005E5E49">
      <w:pPr>
        <w:jc w:val="both"/>
        <w:rPr>
          <w:i/>
        </w:rPr>
      </w:pPr>
      <w:r>
        <w:rPr>
          <w:i/>
        </w:rPr>
        <w:t>- изучение принципов развития и закономерностей функционирования организации;</w:t>
      </w:r>
    </w:p>
    <w:p w14:paraId="25138915" w14:textId="77777777" w:rsidR="00017BCA" w:rsidRDefault="005E5E49">
      <w:pPr>
        <w:jc w:val="both"/>
        <w:rPr>
          <w:i/>
        </w:rPr>
      </w:pPr>
      <w:r>
        <w:rPr>
          <w:i/>
        </w:rPr>
        <w:t>- изучение современных концепций построения и управления организациями;</w:t>
      </w:r>
    </w:p>
    <w:p w14:paraId="797EBE65" w14:textId="77777777" w:rsidR="00017BCA" w:rsidRDefault="005E5E49">
      <w:pPr>
        <w:jc w:val="both"/>
        <w:rPr>
          <w:i/>
        </w:rPr>
      </w:pPr>
      <w:r>
        <w:rPr>
          <w:i/>
        </w:rPr>
        <w:t xml:space="preserve">- изучение системного и ситуационного подходов к управлению организацией; </w:t>
      </w:r>
    </w:p>
    <w:p w14:paraId="0E5B2BBF" w14:textId="77777777" w:rsidR="00017BCA" w:rsidRDefault="005E5E49">
      <w:pPr>
        <w:jc w:val="both"/>
        <w:rPr>
          <w:i/>
        </w:rPr>
      </w:pPr>
      <w:r>
        <w:rPr>
          <w:i/>
        </w:rPr>
        <w:t>- изучение системы критериев успешной (эффективной) деятельности организации;</w:t>
      </w:r>
    </w:p>
    <w:p w14:paraId="5AA9E606" w14:textId="77777777" w:rsidR="00017BCA" w:rsidRDefault="005E5E49">
      <w:pPr>
        <w:jc w:val="both"/>
        <w:rPr>
          <w:i/>
        </w:rPr>
      </w:pPr>
      <w:r>
        <w:rPr>
          <w:i/>
        </w:rPr>
        <w:t xml:space="preserve">- изучение методов эффективного организационного менеджмента и анализа организационной деятельности. </w:t>
      </w:r>
    </w:p>
    <w:p w14:paraId="42EA5164" w14:textId="77777777" w:rsidR="00017BCA" w:rsidRDefault="005E5E49">
      <w:pPr>
        <w:jc w:val="both"/>
        <w:rPr>
          <w:i/>
        </w:rPr>
      </w:pPr>
      <w:r>
        <w:rPr>
          <w:i/>
        </w:rPr>
        <w:t xml:space="preserve">Содержание курса направлено на изучение перспективных методологических подходов проектирования групп организаций, освоение методов анализа, моделирования и прогноза тенденций развития организаций. </w:t>
      </w:r>
    </w:p>
    <w:p w14:paraId="324141AB" w14:textId="77777777" w:rsidR="00017BCA" w:rsidRDefault="005E5E49">
      <w:pPr>
        <w:jc w:val="both"/>
        <w:rPr>
          <w:b/>
        </w:rPr>
      </w:pPr>
      <w:r>
        <w:rPr>
          <w:b/>
        </w:rPr>
        <w:t xml:space="preserve">3. Перечень планируемых результатов </w:t>
      </w:r>
      <w:proofErr w:type="gramStart"/>
      <w:r>
        <w:rPr>
          <w:b/>
        </w:rPr>
        <w:t>обучения по дисциплине</w:t>
      </w:r>
      <w:proofErr w:type="gramEnd"/>
    </w:p>
    <w:p w14:paraId="0C811CE2" w14:textId="77777777" w:rsidR="00017BCA" w:rsidRDefault="005E5E49">
      <w:pPr>
        <w:jc w:val="both"/>
      </w:pPr>
      <w:r>
        <w:t xml:space="preserve">Изучение дисциплины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которых, оценивается с помощью индикаторов достижения компетенций:</w:t>
      </w:r>
    </w:p>
    <w:p w14:paraId="503DC2D2" w14:textId="77777777" w:rsidR="00017BCA" w:rsidRDefault="00017BCA">
      <w:pPr>
        <w:jc w:val="both"/>
      </w:pPr>
    </w:p>
    <w:tbl>
      <w:tblPr>
        <w:tblStyle w:val="afff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918"/>
      </w:tblGrid>
      <w:tr w:rsidR="00017BCA" w14:paraId="3B577DC3" w14:textId="77777777" w:rsidTr="00707D30">
        <w:tc>
          <w:tcPr>
            <w:tcW w:w="3652" w:type="dxa"/>
          </w:tcPr>
          <w:p w14:paraId="6C67DF62" w14:textId="77777777" w:rsidR="00017BCA" w:rsidRDefault="005E5E49">
            <w:pPr>
              <w:jc w:val="center"/>
            </w:pPr>
            <w:r>
              <w:t>Компетенция</w:t>
            </w:r>
          </w:p>
        </w:tc>
        <w:tc>
          <w:tcPr>
            <w:tcW w:w="5918" w:type="dxa"/>
          </w:tcPr>
          <w:p w14:paraId="67F19E6C" w14:textId="77777777" w:rsidR="00017BCA" w:rsidRDefault="005E5E49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6F1587" w14:paraId="44BFA6B7" w14:textId="77777777" w:rsidTr="00707D30">
        <w:tc>
          <w:tcPr>
            <w:tcW w:w="3652" w:type="dxa"/>
            <w:vMerge w:val="restart"/>
            <w:vAlign w:val="center"/>
          </w:tcPr>
          <w:p w14:paraId="2680643A" w14:textId="77777777" w:rsidR="006F1587" w:rsidRDefault="006F1587">
            <w:pPr>
              <w:rPr>
                <w:i/>
                <w:highlight w:val="yellow"/>
              </w:rPr>
            </w:pPr>
            <w:r>
              <w:rPr>
                <w:i/>
              </w:rPr>
              <w:t xml:space="preserve">ОПК-01. </w:t>
            </w:r>
            <w:proofErr w:type="gramStart"/>
            <w:r>
              <w:rPr>
                <w:i/>
              </w:rPr>
              <w:t>Способен</w:t>
            </w:r>
            <w:proofErr w:type="gramEnd"/>
            <w:r>
              <w:rPr>
                <w:i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5918" w:type="dxa"/>
          </w:tcPr>
          <w:p w14:paraId="2691DC5D" w14:textId="440F29AB" w:rsidR="006F1587" w:rsidRDefault="006F1587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ОПК-1.1.2</w:t>
            </w:r>
            <w:proofErr w:type="gramStart"/>
            <w:r>
              <w:rPr>
                <w:i/>
              </w:rPr>
              <w:t xml:space="preserve"> </w:t>
            </w:r>
            <w:r w:rsidRPr="00C1738E">
              <w:rPr>
                <w:i/>
                <w:iCs/>
              </w:rPr>
              <w:t>З</w:t>
            </w:r>
            <w:proofErr w:type="gramEnd"/>
            <w:r w:rsidRPr="00C1738E">
              <w:rPr>
                <w:i/>
                <w:iCs/>
              </w:rPr>
              <w:t>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6F1587" w14:paraId="165E6F61" w14:textId="77777777" w:rsidTr="00707D30">
        <w:tc>
          <w:tcPr>
            <w:tcW w:w="3652" w:type="dxa"/>
            <w:vMerge/>
            <w:vAlign w:val="center"/>
          </w:tcPr>
          <w:p w14:paraId="076B8689" w14:textId="77777777" w:rsidR="006F1587" w:rsidRDefault="006F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highlight w:val="yellow"/>
              </w:rPr>
            </w:pPr>
          </w:p>
        </w:tc>
        <w:tc>
          <w:tcPr>
            <w:tcW w:w="5918" w:type="dxa"/>
          </w:tcPr>
          <w:p w14:paraId="4314F742" w14:textId="64D825D9" w:rsidR="006F1587" w:rsidRDefault="006F1587">
            <w:pPr>
              <w:jc w:val="both"/>
              <w:rPr>
                <w:i/>
                <w:highlight w:val="yellow"/>
              </w:rPr>
            </w:pPr>
            <w:r w:rsidRPr="00265C93">
              <w:rPr>
                <w:i/>
              </w:rPr>
              <w:t>ОПК-1.2.2</w:t>
            </w:r>
            <w:proofErr w:type="gramStart"/>
            <w:r w:rsidRPr="00265C93">
              <w:rPr>
                <w:i/>
              </w:rPr>
              <w:t xml:space="preserve"> </w:t>
            </w:r>
            <w:r w:rsidRPr="00C1738E">
              <w:rPr>
                <w:i/>
              </w:rPr>
              <w:t>У</w:t>
            </w:r>
            <w:proofErr w:type="gramEnd"/>
            <w:r w:rsidRPr="00C1738E">
              <w:rPr>
                <w:i/>
              </w:rPr>
              <w:t>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6F1587" w14:paraId="551C6622" w14:textId="77777777" w:rsidTr="00707D30">
        <w:tc>
          <w:tcPr>
            <w:tcW w:w="3652" w:type="dxa"/>
            <w:vMerge/>
            <w:vAlign w:val="center"/>
          </w:tcPr>
          <w:p w14:paraId="3FE38BE5" w14:textId="77777777" w:rsidR="006F1587" w:rsidRDefault="006F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highlight w:val="yellow"/>
              </w:rPr>
            </w:pPr>
          </w:p>
        </w:tc>
        <w:tc>
          <w:tcPr>
            <w:tcW w:w="5918" w:type="dxa"/>
          </w:tcPr>
          <w:p w14:paraId="177A97C0" w14:textId="18168C0C" w:rsidR="006F1587" w:rsidRDefault="006F1587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ОПК-1.3.2</w:t>
            </w:r>
            <w:proofErr w:type="gramStart"/>
            <w:r>
              <w:rPr>
                <w:i/>
              </w:rPr>
              <w:t xml:space="preserve"> </w:t>
            </w:r>
            <w:r w:rsidRPr="00D00D65">
              <w:rPr>
                <w:i/>
              </w:rPr>
              <w:t>И</w:t>
            </w:r>
            <w:proofErr w:type="gramEnd"/>
            <w:r w:rsidRPr="00D00D65">
              <w:rPr>
                <w:i/>
              </w:rPr>
              <w:t>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</w:tbl>
    <w:p w14:paraId="3D8707D5" w14:textId="77777777" w:rsidR="00017BCA" w:rsidRDefault="00017BCA">
      <w:pPr>
        <w:jc w:val="both"/>
        <w:rPr>
          <w:i/>
          <w:highlight w:val="yellow"/>
        </w:rPr>
      </w:pPr>
    </w:p>
    <w:p w14:paraId="00445C49" w14:textId="77777777" w:rsidR="00017BCA" w:rsidRDefault="005E5E49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59951131" w14:textId="77777777" w:rsidR="00017BCA" w:rsidRDefault="005E5E49">
      <w:pPr>
        <w:jc w:val="both"/>
        <w:rPr>
          <w:i/>
        </w:rPr>
      </w:pPr>
      <w:r>
        <w:rPr>
          <w:i/>
        </w:rPr>
        <w:t>1. Методологические основы теории организации.</w:t>
      </w:r>
    </w:p>
    <w:p w14:paraId="46C1793E" w14:textId="77777777" w:rsidR="00017BCA" w:rsidRDefault="005E5E49">
      <w:pPr>
        <w:jc w:val="both"/>
        <w:rPr>
          <w:i/>
        </w:rPr>
      </w:pPr>
      <w:r>
        <w:rPr>
          <w:i/>
        </w:rPr>
        <w:t>2. Проектирование, формирование и анализ организации.</w:t>
      </w:r>
    </w:p>
    <w:p w14:paraId="07550BBB" w14:textId="77777777" w:rsidR="00017BCA" w:rsidRDefault="005E5E49">
      <w:pPr>
        <w:jc w:val="both"/>
        <w:rPr>
          <w:i/>
        </w:rPr>
      </w:pPr>
      <w:r>
        <w:rPr>
          <w:i/>
        </w:rPr>
        <w:t>3. Хозяйственные организации.</w:t>
      </w:r>
    </w:p>
    <w:p w14:paraId="64AFADFE" w14:textId="77777777" w:rsidR="00017BCA" w:rsidRDefault="005E5E49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34077191" w14:textId="1C9C8CE9" w:rsidR="006F1587" w:rsidRDefault="006F1587">
      <w:pPr>
        <w:jc w:val="both"/>
        <w:rPr>
          <w:b/>
        </w:rPr>
      </w:pPr>
      <w:r>
        <w:rPr>
          <w:b/>
        </w:rPr>
        <w:t>5.1 Очная форма обучения</w:t>
      </w:r>
    </w:p>
    <w:p w14:paraId="42B2D7CB" w14:textId="77777777" w:rsidR="00017BCA" w:rsidRDefault="005E5E49">
      <w:pPr>
        <w:jc w:val="both"/>
      </w:pPr>
      <w:r>
        <w:t>Объем дисциплины – 5 зачетных единиц (180 час.), в том числе:</w:t>
      </w:r>
    </w:p>
    <w:p w14:paraId="620D5D83" w14:textId="77777777" w:rsidR="00017BCA" w:rsidRDefault="005E5E49">
      <w:pPr>
        <w:jc w:val="both"/>
      </w:pPr>
      <w:r>
        <w:t>лекции –  32 часа.</w:t>
      </w:r>
    </w:p>
    <w:p w14:paraId="35C95178" w14:textId="77777777" w:rsidR="00017BCA" w:rsidRDefault="005E5E49">
      <w:pPr>
        <w:jc w:val="both"/>
      </w:pPr>
      <w:r>
        <w:t>практические занятия – 32 часа.</w:t>
      </w:r>
    </w:p>
    <w:p w14:paraId="07472B22" w14:textId="77777777" w:rsidR="00017BCA" w:rsidRDefault="005E5E49">
      <w:pPr>
        <w:jc w:val="both"/>
      </w:pPr>
      <w:r>
        <w:t>самостоятельная работа – 80 часов.</w:t>
      </w:r>
    </w:p>
    <w:p w14:paraId="504E7637" w14:textId="77777777" w:rsidR="00017BCA" w:rsidRDefault="005E5E49">
      <w:pPr>
        <w:jc w:val="both"/>
      </w:pPr>
      <w:r>
        <w:lastRenderedPageBreak/>
        <w:t>Форма контроля знаний – экзамен, КР.</w:t>
      </w:r>
    </w:p>
    <w:p w14:paraId="4331AE00" w14:textId="530BA34F" w:rsidR="006F1587" w:rsidRDefault="006F1587" w:rsidP="006F1587">
      <w:pPr>
        <w:jc w:val="both"/>
        <w:rPr>
          <w:b/>
        </w:rPr>
      </w:pPr>
      <w:r>
        <w:rPr>
          <w:b/>
        </w:rPr>
        <w:t>5.1 Очн</w:t>
      </w:r>
      <w:r>
        <w:rPr>
          <w:b/>
        </w:rPr>
        <w:t>о-заочн</w:t>
      </w:r>
      <w:r>
        <w:rPr>
          <w:b/>
        </w:rPr>
        <w:t>ая форма обучения</w:t>
      </w:r>
    </w:p>
    <w:p w14:paraId="63ED086B" w14:textId="77777777" w:rsidR="006F1587" w:rsidRDefault="006F1587" w:rsidP="006F1587">
      <w:pPr>
        <w:jc w:val="both"/>
      </w:pPr>
      <w:r>
        <w:t>Объем дисциплины – 5 зачетных единиц (180 час.), в том числе:</w:t>
      </w:r>
    </w:p>
    <w:p w14:paraId="1768E995" w14:textId="77777777" w:rsidR="006F1587" w:rsidRDefault="006F1587" w:rsidP="006F1587">
      <w:pPr>
        <w:jc w:val="both"/>
      </w:pPr>
      <w:r>
        <w:t>лекции –  32 часа.</w:t>
      </w:r>
    </w:p>
    <w:p w14:paraId="2ED5C482" w14:textId="4AC3B118" w:rsidR="006F1587" w:rsidRDefault="006F1587" w:rsidP="006F1587">
      <w:pPr>
        <w:jc w:val="both"/>
      </w:pPr>
      <w:r>
        <w:t xml:space="preserve">практические занятия – </w:t>
      </w:r>
      <w:r>
        <w:t>16</w:t>
      </w:r>
      <w:r>
        <w:t xml:space="preserve"> час</w:t>
      </w:r>
      <w:r>
        <w:t>ов</w:t>
      </w:r>
      <w:r>
        <w:t>.</w:t>
      </w:r>
    </w:p>
    <w:p w14:paraId="59E07EB9" w14:textId="1AF65E2C" w:rsidR="006F1587" w:rsidRDefault="006F1587" w:rsidP="006F1587">
      <w:pPr>
        <w:jc w:val="both"/>
      </w:pPr>
      <w:r>
        <w:t xml:space="preserve">самостоятельная работа – </w:t>
      </w:r>
      <w:r>
        <w:t>96</w:t>
      </w:r>
      <w:bookmarkStart w:id="1" w:name="_GoBack"/>
      <w:bookmarkEnd w:id="1"/>
      <w:r>
        <w:t xml:space="preserve"> часов.</w:t>
      </w:r>
    </w:p>
    <w:p w14:paraId="146A74B3" w14:textId="77777777" w:rsidR="006F1587" w:rsidRDefault="006F1587" w:rsidP="006F1587">
      <w:pPr>
        <w:jc w:val="both"/>
      </w:pPr>
      <w:r>
        <w:t>Форма контроля знаний – экзамен, КР.</w:t>
      </w:r>
    </w:p>
    <w:p w14:paraId="4CCA6761" w14:textId="77777777" w:rsidR="006F1587" w:rsidRDefault="006F1587">
      <w:pPr>
        <w:jc w:val="both"/>
      </w:pPr>
    </w:p>
    <w:sectPr w:rsidR="006F1587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42D"/>
    <w:multiLevelType w:val="multilevel"/>
    <w:tmpl w:val="76EEFD3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7BCA"/>
    <w:rsid w:val="00017BCA"/>
    <w:rsid w:val="005E5E49"/>
    <w:rsid w:val="00651BC5"/>
    <w:rsid w:val="006F1587"/>
    <w:rsid w:val="007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D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Название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Название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hreZAmsEdN6bW1km8pkIkbQLQ==">AMUW2mXXrk/JgBUIpY10xE0lDvf1O+klJuNGYVr9hTpd5nI81VYKu/2XXOUWXxH07wHglgUuKaVA6zHLjf5Bl7EEBHVbFgNoPZX5mxHrUkuXCq52HUIz7UYB6ISUqE6KumLxgwq2RYmY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T-900</cp:lastModifiedBy>
  <cp:revision>2</cp:revision>
  <dcterms:created xsi:type="dcterms:W3CDTF">2023-05-20T22:09:00Z</dcterms:created>
  <dcterms:modified xsi:type="dcterms:W3CDTF">2023-05-20T22:09:00Z</dcterms:modified>
</cp:coreProperties>
</file>