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4C" w:rsidRDefault="0022464C" w:rsidP="0022464C">
      <w:pPr>
        <w:rPr>
          <w:b/>
          <w:snapToGrid w:val="0"/>
          <w:sz w:val="28"/>
          <w:szCs w:val="28"/>
        </w:rPr>
      </w:pPr>
    </w:p>
    <w:p w:rsidR="0022464C" w:rsidRPr="00152A7C" w:rsidRDefault="0022464C" w:rsidP="0022464C">
      <w:pPr>
        <w:contextualSpacing/>
        <w:jc w:val="center"/>
      </w:pPr>
      <w:r w:rsidRPr="00152A7C">
        <w:t>АННОТАЦИЯ</w:t>
      </w:r>
    </w:p>
    <w:p w:rsidR="0022464C" w:rsidRPr="00152A7C" w:rsidRDefault="0022464C" w:rsidP="0022464C">
      <w:pPr>
        <w:contextualSpacing/>
        <w:jc w:val="center"/>
      </w:pPr>
      <w:r w:rsidRPr="00152A7C">
        <w:t>Дисциплины</w:t>
      </w:r>
    </w:p>
    <w:p w:rsidR="00624897" w:rsidRPr="00BF40B5" w:rsidRDefault="00624897" w:rsidP="00624897">
      <w:pPr>
        <w:jc w:val="center"/>
      </w:pPr>
      <w:r w:rsidRPr="00BF40B5">
        <w:t>Б</w:t>
      </w:r>
      <w:proofErr w:type="gramStart"/>
      <w:r w:rsidRPr="00BF40B5">
        <w:t>1</w:t>
      </w:r>
      <w:proofErr w:type="gramEnd"/>
      <w:r w:rsidRPr="00BF40B5">
        <w:t>.О.1</w:t>
      </w:r>
      <w:r w:rsidR="0042050A" w:rsidRPr="0042050A">
        <w:t>4</w:t>
      </w:r>
      <w:r w:rsidRPr="00BF40B5">
        <w:t xml:space="preserve"> «ТЕОРЕТИЧЕСКАЯ МЕХАНИКА» </w:t>
      </w:r>
    </w:p>
    <w:p w:rsidR="0022464C" w:rsidRDefault="0022464C" w:rsidP="0022464C">
      <w:pPr>
        <w:contextualSpacing/>
      </w:pPr>
    </w:p>
    <w:p w:rsidR="002145A0" w:rsidRPr="00D96FB6" w:rsidRDefault="002145A0" w:rsidP="00624897">
      <w:r>
        <w:t xml:space="preserve">Специальность – </w:t>
      </w:r>
      <w:r w:rsidR="00624897" w:rsidRPr="00BF40B5">
        <w:t xml:space="preserve">08.05.01 «Строительство </w:t>
      </w:r>
      <w:r w:rsidR="00624897">
        <w:t>уникальных зданий и сооружений»</w:t>
      </w:r>
      <w:r>
        <w:t>;</w:t>
      </w:r>
    </w:p>
    <w:p w:rsidR="002145A0" w:rsidRDefault="002145A0" w:rsidP="002145A0">
      <w:pPr>
        <w:jc w:val="both"/>
      </w:pPr>
      <w:r>
        <w:t>Квалификация выпускника  - Инженер</w:t>
      </w:r>
      <w:r w:rsidRPr="00D96FB6">
        <w:t>-строитель</w:t>
      </w:r>
      <w:r>
        <w:t>;</w:t>
      </w:r>
    </w:p>
    <w:p w:rsidR="00624897" w:rsidRPr="00A6464F" w:rsidRDefault="002145A0" w:rsidP="00624897">
      <w:pPr>
        <w:jc w:val="both"/>
      </w:pPr>
      <w:r w:rsidRPr="002F66C9">
        <w:t xml:space="preserve">Специализации – </w:t>
      </w:r>
      <w:r w:rsidR="00624897" w:rsidRPr="00A6464F">
        <w:t xml:space="preserve">«Строительство высотных и большепролётных зданий и сооружений» </w:t>
      </w:r>
    </w:p>
    <w:p w:rsidR="0022464C" w:rsidRPr="00152A7C" w:rsidRDefault="0022464C" w:rsidP="0022464C">
      <w:pPr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2145A0" w:rsidRDefault="002145A0" w:rsidP="002145A0">
      <w:pPr>
        <w:jc w:val="both"/>
      </w:pPr>
      <w:r w:rsidRPr="005A5296">
        <w:t>Дисциплина отно</w:t>
      </w:r>
      <w:r>
        <w:t>сится к обязательной части</w:t>
      </w:r>
      <w:r w:rsidRPr="005A5296">
        <w:t>, формируемой участниками образовательных отношени</w:t>
      </w:r>
      <w:r>
        <w:t>й блока 1 «Дисциплины (модули)»</w:t>
      </w:r>
      <w:r w:rsidRPr="0045433A">
        <w:t xml:space="preserve"> - </w:t>
      </w:r>
      <w:r w:rsidRPr="00D04725">
        <w:t>«</w:t>
      </w:r>
      <w:r w:rsidR="00624897" w:rsidRPr="00624897">
        <w:t>Теоретическая механика</w:t>
      </w:r>
      <w:r>
        <w:t>» (</w:t>
      </w:r>
      <w:r w:rsidR="00624897">
        <w:t>Б</w:t>
      </w:r>
      <w:proofErr w:type="gramStart"/>
      <w:r w:rsidR="00624897">
        <w:t>1</w:t>
      </w:r>
      <w:proofErr w:type="gramEnd"/>
      <w:r w:rsidR="00624897">
        <w:t>.О</w:t>
      </w:r>
      <w:r w:rsidRPr="00D04725">
        <w:t>.1</w:t>
      </w:r>
      <w:r w:rsidR="0042050A" w:rsidRPr="0042050A">
        <w:t>4</w:t>
      </w:r>
      <w:r>
        <w:t>).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2050A" w:rsidRPr="00B56406" w:rsidRDefault="0042050A" w:rsidP="0042050A">
      <w:pPr>
        <w:pStyle w:val="a5"/>
        <w:ind w:hanging="40"/>
        <w:rPr>
          <w:szCs w:val="24"/>
        </w:rPr>
      </w:pPr>
      <w:r w:rsidRPr="00B56406">
        <w:rPr>
          <w:szCs w:val="24"/>
        </w:rPr>
        <w:t xml:space="preserve">Целью изучения дисциплины  является приобретение обучающимися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42050A" w:rsidRPr="00B56406" w:rsidRDefault="0042050A" w:rsidP="0042050A">
      <w:r w:rsidRPr="00B56406">
        <w:t>Для достижения поставленной цели решаются следующие задачи:</w:t>
      </w:r>
    </w:p>
    <w:p w:rsidR="0042050A" w:rsidRPr="0046585F" w:rsidRDefault="0042050A" w:rsidP="0042050A">
      <w:pPr>
        <w:numPr>
          <w:ilvl w:val="0"/>
          <w:numId w:val="5"/>
        </w:numPr>
        <w:ind w:left="709" w:hanging="283"/>
        <w:rPr>
          <w:snapToGrid w:val="0"/>
        </w:rPr>
      </w:pPr>
      <w:r w:rsidRPr="004B7D2A">
        <w:rPr>
          <w:b/>
        </w:rPr>
        <w:t>приобретение знаний</w:t>
      </w:r>
      <w:r w:rsidRPr="008231AB">
        <w:rPr>
          <w:b/>
        </w:rPr>
        <w:t xml:space="preserve"> </w:t>
      </w:r>
      <w:r w:rsidRPr="004B7D2A">
        <w:rPr>
          <w:snapToGrid w:val="0"/>
        </w:rPr>
        <w:t>основных понятий и законов</w:t>
      </w:r>
      <w:r w:rsidRPr="0046585F">
        <w:rPr>
          <w:snapToGrid w:val="0"/>
        </w:rPr>
        <w:t xml:space="preserve"> статики, </w:t>
      </w:r>
      <w:r w:rsidRPr="009F7392">
        <w:rPr>
          <w:snapToGrid w:val="0"/>
        </w:rPr>
        <w:t>кинематики</w:t>
      </w:r>
      <w:r>
        <w:rPr>
          <w:snapToGrid w:val="0"/>
        </w:rPr>
        <w:t xml:space="preserve"> </w:t>
      </w:r>
      <w:r w:rsidRPr="009F7392">
        <w:rPr>
          <w:snapToGrid w:val="0"/>
        </w:rPr>
        <w:t>динамики</w:t>
      </w:r>
      <w:r>
        <w:rPr>
          <w:snapToGrid w:val="0"/>
        </w:rPr>
        <w:t xml:space="preserve"> и т</w:t>
      </w:r>
      <w:r w:rsidRPr="0046585F">
        <w:rPr>
          <w:snapToGrid w:val="0"/>
        </w:rPr>
        <w:t>еори</w:t>
      </w:r>
      <w:r>
        <w:rPr>
          <w:snapToGrid w:val="0"/>
        </w:rPr>
        <w:t xml:space="preserve">и </w:t>
      </w:r>
      <w:r w:rsidRPr="0046585F">
        <w:rPr>
          <w:snapToGrid w:val="0"/>
        </w:rPr>
        <w:t>колебаний;</w:t>
      </w:r>
    </w:p>
    <w:p w:rsidR="0042050A" w:rsidRPr="0046585F" w:rsidRDefault="0042050A" w:rsidP="0042050A">
      <w:pPr>
        <w:pStyle w:val="a4"/>
        <w:numPr>
          <w:ilvl w:val="0"/>
          <w:numId w:val="4"/>
        </w:numPr>
        <w:ind w:hanging="294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B7D2A">
        <w:rPr>
          <w:rFonts w:ascii="Times New Roman" w:hAnsi="Times New Roman"/>
          <w:b/>
          <w:sz w:val="24"/>
          <w:szCs w:val="24"/>
        </w:rPr>
        <w:t>приобретение умений</w:t>
      </w:r>
      <w:r w:rsidRPr="008231AB">
        <w:rPr>
          <w:rFonts w:ascii="Times New Roman" w:hAnsi="Times New Roman"/>
          <w:b/>
          <w:sz w:val="24"/>
          <w:szCs w:val="24"/>
        </w:rPr>
        <w:t xml:space="preserve"> </w:t>
      </w:r>
      <w:r w:rsidRPr="004B7D2A">
        <w:rPr>
          <w:rFonts w:ascii="Times New Roman" w:hAnsi="Times New Roman"/>
          <w:snapToGrid w:val="0"/>
          <w:color w:val="0D0D0D"/>
          <w:sz w:val="24"/>
          <w:szCs w:val="24"/>
        </w:rPr>
        <w:t xml:space="preserve">решать </w:t>
      </w:r>
      <w:r w:rsidRPr="0046585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прикладные задачи строительной отрасли с использованием методов фундаментальных наук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22464C" w:rsidRPr="00841326" w:rsidRDefault="0022464C" w:rsidP="0022464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2145A0">
        <w:t xml:space="preserve">, </w:t>
      </w:r>
      <w:proofErr w:type="spellStart"/>
      <w:r w:rsidR="002145A0">
        <w:t>сформированность</w:t>
      </w:r>
      <w:proofErr w:type="spellEnd"/>
      <w:r w:rsidR="002145A0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22464C" w:rsidRPr="00624897" w:rsidTr="00391C41">
        <w:trPr>
          <w:tblHeader/>
        </w:trPr>
        <w:tc>
          <w:tcPr>
            <w:tcW w:w="4785" w:type="dxa"/>
          </w:tcPr>
          <w:p w:rsidR="0022464C" w:rsidRPr="0042050A" w:rsidRDefault="0022464C" w:rsidP="00391C41">
            <w:pPr>
              <w:jc w:val="center"/>
              <w:rPr>
                <w:sz w:val="22"/>
                <w:szCs w:val="22"/>
              </w:rPr>
            </w:pPr>
            <w:r w:rsidRPr="0042050A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2464C" w:rsidRPr="0042050A" w:rsidRDefault="0022464C" w:rsidP="00391C41">
            <w:pPr>
              <w:jc w:val="center"/>
              <w:rPr>
                <w:sz w:val="22"/>
                <w:szCs w:val="22"/>
              </w:rPr>
            </w:pPr>
            <w:r w:rsidRPr="0042050A">
              <w:rPr>
                <w:sz w:val="22"/>
                <w:szCs w:val="22"/>
              </w:rPr>
              <w:t>Индикатор компетенции</w:t>
            </w:r>
          </w:p>
        </w:tc>
      </w:tr>
      <w:tr w:rsidR="00D06084" w:rsidRPr="00624897" w:rsidTr="00391C41">
        <w:tc>
          <w:tcPr>
            <w:tcW w:w="4785" w:type="dxa"/>
            <w:vMerge w:val="restart"/>
          </w:tcPr>
          <w:p w:rsidR="00D06084" w:rsidRPr="0042050A" w:rsidRDefault="00D06084" w:rsidP="00391C41">
            <w:pPr>
              <w:jc w:val="both"/>
              <w:rPr>
                <w:b/>
                <w:bCs/>
              </w:rPr>
            </w:pPr>
          </w:p>
          <w:p w:rsidR="00D06084" w:rsidRPr="0042050A" w:rsidRDefault="00D06084" w:rsidP="00391C41">
            <w:pPr>
              <w:jc w:val="both"/>
              <w:rPr>
                <w:b/>
                <w:bCs/>
              </w:rPr>
            </w:pPr>
          </w:p>
          <w:p w:rsidR="00D06084" w:rsidRPr="0042050A" w:rsidRDefault="0042050A" w:rsidP="00391C41">
            <w:pPr>
              <w:jc w:val="both"/>
              <w:rPr>
                <w:i/>
              </w:rPr>
            </w:pPr>
            <w:r w:rsidRPr="0042050A">
              <w:rPr>
                <w:b/>
                <w:i/>
              </w:rPr>
              <w:t>ОПК-1.</w:t>
            </w:r>
            <w:r w:rsidRPr="0042050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2050A">
              <w:rPr>
                <w:bCs/>
                <w:sz w:val="22"/>
                <w:szCs w:val="22"/>
              </w:rPr>
              <w:t>Способен</w:t>
            </w:r>
            <w:proofErr w:type="gramEnd"/>
            <w:r w:rsidRPr="0042050A">
              <w:rPr>
                <w:bCs/>
                <w:sz w:val="22"/>
                <w:szCs w:val="22"/>
              </w:rPr>
              <w:t xml:space="preserve"> решать прикладные задачи строительной отрасли, используя теорию и методы фундаментальных наук.</w:t>
            </w:r>
          </w:p>
        </w:tc>
        <w:tc>
          <w:tcPr>
            <w:tcW w:w="4785" w:type="dxa"/>
          </w:tcPr>
          <w:p w:rsidR="00D06084" w:rsidRPr="0042050A" w:rsidRDefault="0042050A" w:rsidP="007B53E6">
            <w:pPr>
              <w:jc w:val="both"/>
              <w:rPr>
                <w:i/>
              </w:rPr>
            </w:pPr>
            <w:r w:rsidRPr="0042050A">
              <w:rPr>
                <w:b/>
                <w:i/>
              </w:rPr>
              <w:t>ОПК-1.1.1</w:t>
            </w:r>
            <w:proofErr w:type="gramStart"/>
            <w:r w:rsidRPr="0042050A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2050A">
              <w:rPr>
                <w:b/>
                <w:i/>
              </w:rPr>
              <w:t>З</w:t>
            </w:r>
            <w:proofErr w:type="gramEnd"/>
            <w:r w:rsidRPr="0042050A">
              <w:rPr>
                <w:b/>
                <w:i/>
              </w:rPr>
              <w:t>нает</w:t>
            </w:r>
            <w:r w:rsidRPr="0042050A">
              <w:rPr>
                <w:b/>
                <w:snapToGrid w:val="0"/>
                <w:color w:val="0D0D0D"/>
                <w:lang w:eastAsia="en-US"/>
              </w:rPr>
              <w:t xml:space="preserve"> </w:t>
            </w:r>
            <w:r w:rsidRPr="0042050A">
              <w:rPr>
                <w:snapToGrid w:val="0"/>
                <w:lang w:eastAsia="en-US"/>
              </w:rPr>
              <w:t>теорию фундаментальных наук в объеме, необходимом для решения прикладных задач строительной отрасли</w:t>
            </w:r>
            <w:r w:rsidRPr="0042050A">
              <w:rPr>
                <w:i/>
              </w:rPr>
              <w:t xml:space="preserve"> </w:t>
            </w:r>
          </w:p>
        </w:tc>
      </w:tr>
      <w:tr w:rsidR="00D06084" w:rsidRPr="00624897" w:rsidTr="00391C41">
        <w:tc>
          <w:tcPr>
            <w:tcW w:w="4785" w:type="dxa"/>
            <w:vMerge/>
          </w:tcPr>
          <w:p w:rsidR="00D06084" w:rsidRPr="00624897" w:rsidRDefault="00D06084" w:rsidP="00391C41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4785" w:type="dxa"/>
          </w:tcPr>
          <w:p w:rsidR="00D06084" w:rsidRPr="0042050A" w:rsidRDefault="00791E17" w:rsidP="007B53E6">
            <w:pPr>
              <w:contextualSpacing/>
              <w:jc w:val="both"/>
              <w:rPr>
                <w:b/>
                <w:i/>
              </w:rPr>
            </w:pPr>
            <w:r w:rsidRPr="00791E17">
              <w:rPr>
                <w:b/>
                <w:i/>
              </w:rPr>
              <w:t>ОПК-1.2.1</w:t>
            </w:r>
            <w:proofErr w:type="gramStart"/>
            <w:r w:rsidRPr="00791E17">
              <w:rPr>
                <w:b/>
                <w:i/>
              </w:rPr>
              <w:t xml:space="preserve"> У</w:t>
            </w:r>
            <w:proofErr w:type="gramEnd"/>
            <w:r w:rsidRPr="00791E17">
              <w:rPr>
                <w:b/>
                <w:i/>
              </w:rPr>
              <w:t>меет</w:t>
            </w:r>
            <w:r w:rsidRPr="0046585F">
              <w:rPr>
                <w:snapToGrid w:val="0"/>
                <w:color w:val="0D0D0D"/>
              </w:rPr>
              <w:t xml:space="preserve"> решать прикладные задачи строительной отрасли </w:t>
            </w:r>
            <w:r w:rsidRPr="0046585F">
              <w:t>с использованием методов фундаментальных наук</w:t>
            </w:r>
            <w:r w:rsidRPr="0042050A">
              <w:rPr>
                <w:b/>
                <w:i/>
              </w:rPr>
              <w:t xml:space="preserve"> </w:t>
            </w:r>
          </w:p>
        </w:tc>
      </w:tr>
    </w:tbl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624897" w:rsidRPr="000553FB" w:rsidRDefault="009E3C72" w:rsidP="00624897">
      <w:pPr>
        <w:ind w:firstLine="709"/>
        <w:jc w:val="both"/>
        <w:rPr>
          <w:b/>
        </w:rPr>
      </w:pPr>
      <w:r>
        <w:rPr>
          <w:b/>
        </w:rPr>
        <w:t>Модуль</w:t>
      </w:r>
      <w:r w:rsidR="00624897">
        <w:rPr>
          <w:b/>
        </w:rPr>
        <w:t xml:space="preserve"> </w:t>
      </w:r>
      <w:r>
        <w:rPr>
          <w:b/>
        </w:rPr>
        <w:t>1</w:t>
      </w:r>
    </w:p>
    <w:p w:rsidR="00624897" w:rsidRPr="008777FA" w:rsidRDefault="00624897" w:rsidP="00624897">
      <w:pPr>
        <w:ind w:firstLine="709"/>
        <w:contextualSpacing/>
        <w:jc w:val="both"/>
      </w:pPr>
      <w:r w:rsidRPr="008777FA">
        <w:t xml:space="preserve">1. Кинематика </w:t>
      </w:r>
    </w:p>
    <w:p w:rsidR="00624897" w:rsidRPr="000553FB" w:rsidRDefault="00624897" w:rsidP="00624897">
      <w:pPr>
        <w:ind w:firstLine="709"/>
        <w:contextualSpacing/>
        <w:jc w:val="both"/>
      </w:pPr>
      <w:r w:rsidRPr="008777FA">
        <w:t xml:space="preserve">2. Статика </w:t>
      </w:r>
    </w:p>
    <w:p w:rsidR="00624897" w:rsidRPr="008777FA" w:rsidRDefault="009E3C72" w:rsidP="00624897">
      <w:pPr>
        <w:ind w:firstLine="709"/>
        <w:jc w:val="both"/>
        <w:rPr>
          <w:b/>
        </w:rPr>
      </w:pPr>
      <w:r>
        <w:rPr>
          <w:b/>
        </w:rPr>
        <w:t>Модуль</w:t>
      </w:r>
      <w:r w:rsidR="00624897" w:rsidRPr="008777FA">
        <w:rPr>
          <w:b/>
        </w:rPr>
        <w:t xml:space="preserve"> </w:t>
      </w:r>
      <w:r>
        <w:rPr>
          <w:b/>
        </w:rPr>
        <w:t>2</w:t>
      </w:r>
    </w:p>
    <w:p w:rsidR="00624897" w:rsidRPr="008777FA" w:rsidRDefault="00624897" w:rsidP="00624897">
      <w:pPr>
        <w:ind w:firstLine="709"/>
        <w:contextualSpacing/>
        <w:jc w:val="both"/>
      </w:pPr>
      <w:r w:rsidRPr="008777FA">
        <w:t>3.Динамика. Общие законы механики</w:t>
      </w:r>
    </w:p>
    <w:p w:rsidR="00624897" w:rsidRPr="000553FB" w:rsidRDefault="00624897" w:rsidP="00624897">
      <w:pPr>
        <w:ind w:firstLine="709"/>
        <w:contextualSpacing/>
        <w:jc w:val="both"/>
      </w:pPr>
      <w:r w:rsidRPr="008777FA">
        <w:t>4.Динамика. Аналитическая механика</w:t>
      </w:r>
    </w:p>
    <w:p w:rsidR="00624897" w:rsidRPr="008777FA" w:rsidRDefault="009E3C72" w:rsidP="00624897">
      <w:pPr>
        <w:ind w:firstLine="709"/>
        <w:jc w:val="both"/>
        <w:rPr>
          <w:b/>
        </w:rPr>
      </w:pPr>
      <w:r>
        <w:rPr>
          <w:b/>
        </w:rPr>
        <w:t>Модуль</w:t>
      </w:r>
      <w:r w:rsidR="00624897" w:rsidRPr="008777FA">
        <w:rPr>
          <w:b/>
        </w:rPr>
        <w:t xml:space="preserve"> </w:t>
      </w:r>
      <w:r>
        <w:rPr>
          <w:b/>
        </w:rPr>
        <w:t>3</w:t>
      </w:r>
    </w:p>
    <w:p w:rsidR="00624897" w:rsidRPr="008777FA" w:rsidRDefault="00624897" w:rsidP="00624897">
      <w:pPr>
        <w:ind w:firstLine="709"/>
        <w:contextualSpacing/>
        <w:jc w:val="both"/>
      </w:pPr>
      <w:r w:rsidRPr="008777FA">
        <w:t xml:space="preserve">5. Теория колебаний. Системы с одной степенью свободы </w:t>
      </w:r>
    </w:p>
    <w:p w:rsidR="00624897" w:rsidRPr="008777FA" w:rsidRDefault="00624897" w:rsidP="00624897">
      <w:pPr>
        <w:ind w:firstLine="709"/>
        <w:contextualSpacing/>
        <w:jc w:val="both"/>
      </w:pPr>
      <w:r w:rsidRPr="008777FA">
        <w:t xml:space="preserve">6. Теория колебаний. Системы с несколькими степенями свободы 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624897" w:rsidRDefault="00624897" w:rsidP="00624897">
      <w:pPr>
        <w:contextualSpacing/>
        <w:jc w:val="both"/>
      </w:pPr>
      <w:r w:rsidRPr="00152A7C">
        <w:t>Объем дисциплины –</w:t>
      </w:r>
      <w:r>
        <w:t xml:space="preserve"> 1</w:t>
      </w:r>
      <w:r w:rsidRPr="008777FA">
        <w:t>1</w:t>
      </w:r>
      <w:r>
        <w:t xml:space="preserve"> зачетных единиц (</w:t>
      </w:r>
      <w:r w:rsidRPr="008777FA">
        <w:t>396</w:t>
      </w:r>
      <w:r>
        <w:t xml:space="preserve"> часа</w:t>
      </w:r>
      <w:r w:rsidRPr="00152A7C">
        <w:t>), в том числе:</w:t>
      </w:r>
    </w:p>
    <w:p w:rsidR="00624897" w:rsidRPr="00152A7C" w:rsidRDefault="00624897" w:rsidP="00624897">
      <w:pPr>
        <w:contextualSpacing/>
        <w:jc w:val="both"/>
      </w:pPr>
      <w:r>
        <w:t>- для очной формы обучения</w:t>
      </w:r>
    </w:p>
    <w:p w:rsidR="00624897" w:rsidRPr="00932B8E" w:rsidRDefault="00624897" w:rsidP="00624897">
      <w:pPr>
        <w:contextualSpacing/>
        <w:jc w:val="both"/>
        <w:rPr>
          <w:highlight w:val="yellow"/>
        </w:rPr>
      </w:pPr>
      <w:r w:rsidRPr="005120B1">
        <w:t xml:space="preserve">лекции – </w:t>
      </w:r>
      <w:r w:rsidRPr="008777FA">
        <w:t>64</w:t>
      </w:r>
      <w:r w:rsidRPr="005120B1">
        <w:t xml:space="preserve"> час</w:t>
      </w:r>
      <w:proofErr w:type="gramStart"/>
      <w:r>
        <w:t>.</w:t>
      </w:r>
      <w:r w:rsidRPr="005120B1">
        <w:t>;</w:t>
      </w:r>
      <w:proofErr w:type="gramEnd"/>
    </w:p>
    <w:p w:rsidR="00624897" w:rsidRPr="00932B8E" w:rsidRDefault="00624897" w:rsidP="00624897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 w:rsidRPr="008777FA">
        <w:t>96</w:t>
      </w:r>
      <w:r w:rsidRPr="00224C48">
        <w:t xml:space="preserve"> </w:t>
      </w:r>
      <w:r w:rsidRPr="005120B1">
        <w:t>час</w:t>
      </w:r>
      <w:proofErr w:type="gramStart"/>
      <w:r>
        <w:t>.</w:t>
      </w:r>
      <w:r w:rsidRPr="005120B1">
        <w:t>;</w:t>
      </w:r>
      <w:proofErr w:type="gramEnd"/>
    </w:p>
    <w:p w:rsidR="00624897" w:rsidRDefault="00624897" w:rsidP="00624897">
      <w:pPr>
        <w:contextualSpacing/>
        <w:jc w:val="both"/>
      </w:pPr>
      <w:r w:rsidRPr="005120B1">
        <w:t xml:space="preserve">самостоятельная работа – </w:t>
      </w:r>
      <w:r>
        <w:t>16</w:t>
      </w:r>
      <w:r w:rsidRPr="008777FA">
        <w:t>0</w:t>
      </w:r>
      <w:r>
        <w:t xml:space="preserve"> </w:t>
      </w:r>
      <w:r w:rsidRPr="005120B1">
        <w:t>час</w:t>
      </w:r>
      <w:proofErr w:type="gramStart"/>
      <w:r>
        <w:t>.</w:t>
      </w:r>
      <w:r w:rsidRPr="005120B1">
        <w:t>;</w:t>
      </w:r>
      <w:proofErr w:type="gramEnd"/>
    </w:p>
    <w:p w:rsidR="00624897" w:rsidRDefault="00624897" w:rsidP="00624897">
      <w:pPr>
        <w:contextualSpacing/>
        <w:jc w:val="both"/>
      </w:pPr>
      <w:r>
        <w:t xml:space="preserve">контроль – </w:t>
      </w:r>
      <w:r w:rsidRPr="008777FA">
        <w:t>76</w:t>
      </w:r>
      <w:r>
        <w:t xml:space="preserve"> час</w:t>
      </w:r>
      <w:proofErr w:type="gramStart"/>
      <w:r>
        <w:t>.;</w:t>
      </w:r>
      <w:proofErr w:type="gramEnd"/>
    </w:p>
    <w:p w:rsidR="00823939" w:rsidRDefault="00624897" w:rsidP="00D06084">
      <w:pPr>
        <w:contextualSpacing/>
        <w:jc w:val="both"/>
      </w:pPr>
      <w:r w:rsidRPr="005120B1">
        <w:t xml:space="preserve">Форма контроля знаний – </w:t>
      </w:r>
      <w:r>
        <w:t>экзамен (</w:t>
      </w:r>
      <w:r w:rsidR="006435AA">
        <w:t>Модуль 1, 3</w:t>
      </w:r>
      <w:r>
        <w:t>), зачет (</w:t>
      </w:r>
      <w:r w:rsidR="006435AA">
        <w:t>Модуль 2</w:t>
      </w:r>
      <w:r>
        <w:t>).</w:t>
      </w:r>
    </w:p>
    <w:sectPr w:rsidR="00823939" w:rsidSect="0082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29F"/>
    <w:multiLevelType w:val="hybridMultilevel"/>
    <w:tmpl w:val="7A1278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9E674AD"/>
    <w:multiLevelType w:val="hybridMultilevel"/>
    <w:tmpl w:val="E3F0081E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0078D"/>
    <w:multiLevelType w:val="hybridMultilevel"/>
    <w:tmpl w:val="BAFE57AE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74FED"/>
    <w:multiLevelType w:val="hybridMultilevel"/>
    <w:tmpl w:val="8D709FB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64C"/>
    <w:rsid w:val="001A084F"/>
    <w:rsid w:val="002145A0"/>
    <w:rsid w:val="002217D4"/>
    <w:rsid w:val="0022464C"/>
    <w:rsid w:val="002E2B6F"/>
    <w:rsid w:val="0042050A"/>
    <w:rsid w:val="00624897"/>
    <w:rsid w:val="006435AA"/>
    <w:rsid w:val="006C2074"/>
    <w:rsid w:val="00791E17"/>
    <w:rsid w:val="007B53E6"/>
    <w:rsid w:val="00823939"/>
    <w:rsid w:val="008716BF"/>
    <w:rsid w:val="008E2A33"/>
    <w:rsid w:val="009E3C72"/>
    <w:rsid w:val="00AD398D"/>
    <w:rsid w:val="00D06084"/>
    <w:rsid w:val="00D6080A"/>
    <w:rsid w:val="00E67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64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aliases w:val="текст,Основной текст 1"/>
    <w:basedOn w:val="a"/>
    <w:link w:val="a6"/>
    <w:rsid w:val="0042050A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42050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ПитерГрад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2021-05-09T13:33:00Z</dcterms:created>
  <dcterms:modified xsi:type="dcterms:W3CDTF">2023-04-29T19:05:00Z</dcterms:modified>
</cp:coreProperties>
</file>