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A0" w:rsidRDefault="00B80DBD" w:rsidP="00B80DBD">
      <w:pPr>
        <w:pStyle w:val="a3"/>
        <w:tabs>
          <w:tab w:val="left" w:pos="6237"/>
        </w:tabs>
        <w:spacing w:before="68"/>
        <w:ind w:left="0" w:right="3322"/>
        <w:jc w:val="center"/>
      </w:pPr>
      <w:r>
        <w:t xml:space="preserve">                                                     </w:t>
      </w:r>
      <w:r w:rsidR="00F634D7">
        <w:t>АННОТАЦИЯ</w:t>
      </w:r>
    </w:p>
    <w:p w:rsidR="001550A0" w:rsidRDefault="00F634D7" w:rsidP="00B80DBD">
      <w:pPr>
        <w:pStyle w:val="a3"/>
        <w:spacing w:before="44"/>
        <w:ind w:left="0" w:right="3322"/>
        <w:jc w:val="right"/>
      </w:pPr>
      <w:r>
        <w:t>производственной практики</w:t>
      </w:r>
    </w:p>
    <w:p w:rsidR="001550A0" w:rsidRDefault="00B80DBD" w:rsidP="00B80DBD">
      <w:pPr>
        <w:spacing w:before="39"/>
        <w:jc w:val="center"/>
        <w:rPr>
          <w:i/>
          <w:sz w:val="28"/>
        </w:rPr>
      </w:pPr>
      <w:r w:rsidRPr="00BC1541">
        <w:rPr>
          <w:i/>
          <w:sz w:val="28"/>
        </w:rPr>
        <w:t>Б2.</w:t>
      </w:r>
      <w:r w:rsidR="00BC1541" w:rsidRPr="00BC1541">
        <w:rPr>
          <w:i/>
          <w:sz w:val="28"/>
        </w:rPr>
        <w:t xml:space="preserve"> </w:t>
      </w:r>
      <w:r w:rsidRPr="00BC1541">
        <w:rPr>
          <w:i/>
          <w:sz w:val="28"/>
        </w:rPr>
        <w:t>В.3</w:t>
      </w:r>
      <w:r w:rsidR="00BC1541" w:rsidRPr="00BC1541">
        <w:rPr>
          <w:i/>
          <w:sz w:val="28"/>
        </w:rPr>
        <w:t xml:space="preserve"> (П)</w:t>
      </w:r>
      <w:r w:rsidRPr="00BC1541">
        <w:rPr>
          <w:i/>
          <w:sz w:val="28"/>
        </w:rPr>
        <w:t xml:space="preserve"> </w:t>
      </w:r>
      <w:r w:rsidR="00F634D7" w:rsidRPr="00BC1541">
        <w:rPr>
          <w:i/>
          <w:sz w:val="28"/>
        </w:rPr>
        <w:t>«ПРОЕКТНАЯ ПРАКТИКА»</w:t>
      </w:r>
    </w:p>
    <w:p w:rsidR="00DA5716" w:rsidRPr="00DA5716" w:rsidRDefault="00DA5716" w:rsidP="00B80DBD">
      <w:pPr>
        <w:spacing w:before="39"/>
        <w:jc w:val="center"/>
        <w:rPr>
          <w:i/>
          <w:sz w:val="16"/>
          <w:szCs w:val="16"/>
        </w:rPr>
      </w:pPr>
    </w:p>
    <w:p w:rsidR="00BC1541" w:rsidRDefault="00BC1541" w:rsidP="00DA5716">
      <w:r>
        <w:t>Специальность – 08.05.01 «Строительство уникальных зданий и сооружений»</w:t>
      </w:r>
    </w:p>
    <w:p w:rsidR="00BC1541" w:rsidRDefault="00BC1541" w:rsidP="00DA5716">
      <w:r>
        <w:t>Квалификация (степень) выпускника – инженер-строитель</w:t>
      </w:r>
    </w:p>
    <w:p w:rsidR="00BC1541" w:rsidRDefault="00BC1541" w:rsidP="00DA5716">
      <w:r>
        <w:t>Специализация – «Строительство высотных и большепролетных зданий и сооружений»</w:t>
      </w:r>
    </w:p>
    <w:p w:rsidR="001550A0" w:rsidRDefault="00F634D7" w:rsidP="00B80DBD">
      <w:pPr>
        <w:pStyle w:val="1"/>
        <w:numPr>
          <w:ilvl w:val="0"/>
          <w:numId w:val="1"/>
        </w:numPr>
        <w:tabs>
          <w:tab w:val="left" w:pos="342"/>
        </w:tabs>
        <w:spacing w:before="0"/>
        <w:ind w:left="0" w:firstLine="0"/>
      </w:pPr>
      <w:r>
        <w:t>Вид практики, способы и формы ее</w:t>
      </w:r>
      <w:r>
        <w:rPr>
          <w:spacing w:val="-5"/>
        </w:rPr>
        <w:t xml:space="preserve"> </w:t>
      </w:r>
      <w:r>
        <w:t>проведения</w:t>
      </w:r>
    </w:p>
    <w:p w:rsidR="00B80DBD" w:rsidRDefault="00B80DBD" w:rsidP="00B80DBD">
      <w:pPr>
        <w:pStyle w:val="a3"/>
        <w:spacing w:before="0"/>
        <w:ind w:left="0"/>
        <w:jc w:val="both"/>
      </w:pPr>
      <w:r w:rsidRPr="00B10405">
        <w:t>Практика относится к части, формируемой участниками образовательных отношений Блока 2 «</w:t>
      </w:r>
      <w:r>
        <w:rPr>
          <w:i/>
        </w:rPr>
        <w:t>Практика</w:t>
      </w:r>
      <w:r w:rsidRPr="00B10405">
        <w:t xml:space="preserve">» и является обязательной. </w:t>
      </w:r>
    </w:p>
    <w:p w:rsidR="001550A0" w:rsidRDefault="00F634D7" w:rsidP="00B80DBD">
      <w:pPr>
        <w:pStyle w:val="a3"/>
        <w:spacing w:before="0"/>
        <w:ind w:left="0" w:right="4888"/>
      </w:pPr>
      <w:r>
        <w:t>Вид практики – производственная практика. Тип практики – проектная практика.</w:t>
      </w:r>
    </w:p>
    <w:p w:rsidR="001550A0" w:rsidRDefault="00F634D7" w:rsidP="00B80DBD">
      <w:pPr>
        <w:pStyle w:val="a3"/>
        <w:spacing w:before="0"/>
        <w:ind w:left="0"/>
      </w:pPr>
      <w:r>
        <w:t>Способ проведения практики – стационарная, выездная.</w:t>
      </w:r>
    </w:p>
    <w:p w:rsidR="00B80DBD" w:rsidRPr="00B10405" w:rsidRDefault="00B80DBD" w:rsidP="00B80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10405">
        <w:rPr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1550A0" w:rsidRDefault="00F634D7" w:rsidP="00B80DBD">
      <w:pPr>
        <w:pStyle w:val="1"/>
        <w:numPr>
          <w:ilvl w:val="0"/>
          <w:numId w:val="1"/>
        </w:numPr>
        <w:tabs>
          <w:tab w:val="left" w:pos="342"/>
        </w:tabs>
        <w:spacing w:before="0"/>
      </w:pPr>
      <w:r>
        <w:t>Перечень планируемых результатов обучения при прохождении</w:t>
      </w:r>
      <w:r>
        <w:rPr>
          <w:spacing w:val="-11"/>
        </w:rPr>
        <w:t xml:space="preserve"> </w:t>
      </w:r>
      <w:r>
        <w:t>практики</w:t>
      </w:r>
    </w:p>
    <w:p w:rsidR="00B80DBD" w:rsidRPr="009548E8" w:rsidRDefault="00B80DBD" w:rsidP="00B80DBD">
      <w:pPr>
        <w:pStyle w:val="a4"/>
        <w:spacing w:before="0"/>
        <w:ind w:left="0" w:firstLine="0"/>
        <w:jc w:val="both"/>
        <w:rPr>
          <w:sz w:val="24"/>
          <w:szCs w:val="24"/>
        </w:rPr>
      </w:pPr>
      <w:r w:rsidRPr="009548E8">
        <w:rPr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80DBD" w:rsidRDefault="00B80DBD" w:rsidP="00B80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0DBD">
        <w:rPr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B80DBD">
        <w:rPr>
          <w:sz w:val="24"/>
          <w:szCs w:val="24"/>
        </w:rPr>
        <w:t>сформированность</w:t>
      </w:r>
      <w:proofErr w:type="spellEnd"/>
      <w:r w:rsidRPr="00B80DBD">
        <w:rPr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BC1541" w:rsidRDefault="00BC1541" w:rsidP="00B80DBD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89"/>
        <w:gridCol w:w="6021"/>
      </w:tblGrid>
      <w:tr w:rsidR="00BC1541" w:rsidRPr="00BC1541" w:rsidTr="00BC1541">
        <w:tc>
          <w:tcPr>
            <w:tcW w:w="3289" w:type="dxa"/>
          </w:tcPr>
          <w:p w:rsidR="00BC1541" w:rsidRPr="00C634AB" w:rsidRDefault="00BC1541" w:rsidP="006B0560">
            <w:pPr>
              <w:jc w:val="center"/>
              <w:rPr>
                <w:b/>
                <w:sz w:val="22"/>
                <w:szCs w:val="22"/>
              </w:rPr>
            </w:pPr>
            <w:r w:rsidRPr="00C634AB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6021" w:type="dxa"/>
          </w:tcPr>
          <w:p w:rsidR="00BC1541" w:rsidRPr="00C634AB" w:rsidRDefault="00BC1541" w:rsidP="006B056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C634AB">
              <w:rPr>
                <w:b/>
                <w:sz w:val="22"/>
                <w:szCs w:val="22"/>
              </w:rPr>
              <w:t>Индикатор компетенции</w:t>
            </w:r>
          </w:p>
        </w:tc>
      </w:tr>
      <w:tr w:rsidR="00C634AB" w:rsidRPr="00BC1541" w:rsidTr="00C634AB">
        <w:trPr>
          <w:trHeight w:val="835"/>
        </w:trPr>
        <w:tc>
          <w:tcPr>
            <w:tcW w:w="3289" w:type="dxa"/>
            <w:vMerge w:val="restart"/>
          </w:tcPr>
          <w:p w:rsidR="00C634AB" w:rsidRPr="00A567CD" w:rsidRDefault="00C634AB" w:rsidP="00C634AB">
            <w:pPr>
              <w:ind w:left="34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 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</w:t>
            </w:r>
          </w:p>
          <w:p w:rsidR="00C634AB" w:rsidRPr="00BC1541" w:rsidRDefault="00C634AB" w:rsidP="00C634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21" w:type="dxa"/>
          </w:tcPr>
          <w:p w:rsidR="00C634AB" w:rsidRPr="00A567CD" w:rsidRDefault="00C634AB" w:rsidP="00942C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ПК-1.1.1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1" w:type="dxa"/>
          </w:tcPr>
          <w:p w:rsidR="00C634AB" w:rsidRPr="00A567CD" w:rsidRDefault="00C634AB" w:rsidP="00942C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ПК-1.1.2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перечень исходных данных и условий для подготовки проектной документации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1" w:type="dxa"/>
          </w:tcPr>
          <w:p w:rsidR="00C634AB" w:rsidRPr="00A567CD" w:rsidRDefault="00C634AB" w:rsidP="00942C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ПК-1.1.3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систему проектной документации для строительства, основные требования к проектной и рабочей документации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ПК-1.1.4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порядок согласования, структуру и форму технического задания на проектирование объекта капитального строительства, порядок подготовки и правила оформления договора на проектные работы, порядок согласования с заказчиком и реализации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а также подготовки предложений по составу и содержанию технического задания на разработку специальных технических условий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iCs/>
                <w:sz w:val="22"/>
              </w:rPr>
            </w:pPr>
            <w:r w:rsidRPr="00A567CD">
              <w:rPr>
                <w:sz w:val="22"/>
              </w:rPr>
              <w:t>ПК-1.1.5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классификацию объектов капитального строительства по их назначению и функционально-технологическим особенностям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1" w:type="dxa"/>
          </w:tcPr>
          <w:p w:rsidR="00C634AB" w:rsidRPr="00A567CD" w:rsidRDefault="00C634AB" w:rsidP="00BF7194">
            <w:pPr>
              <w:rPr>
                <w:iCs/>
                <w:sz w:val="22"/>
              </w:rPr>
            </w:pPr>
            <w:r w:rsidRPr="00A567CD">
              <w:rPr>
                <w:sz w:val="22"/>
              </w:rPr>
              <w:t>ПК-1.2.3</w:t>
            </w:r>
            <w:proofErr w:type="gramStart"/>
            <w:r w:rsidRPr="00A567CD">
              <w:rPr>
                <w:sz w:val="22"/>
              </w:rPr>
              <w:t xml:space="preserve"> У</w:t>
            </w:r>
            <w:proofErr w:type="gramEnd"/>
            <w:r w:rsidRPr="00A567CD">
              <w:rPr>
                <w:sz w:val="22"/>
              </w:rPr>
              <w:t>меет определять виды и типы строительства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ПК-1.2.5</w:t>
            </w:r>
            <w:proofErr w:type="gramStart"/>
            <w:r w:rsidRPr="00A567CD">
              <w:rPr>
                <w:sz w:val="22"/>
              </w:rPr>
              <w:t xml:space="preserve"> У</w:t>
            </w:r>
            <w:proofErr w:type="gramEnd"/>
            <w:r w:rsidRPr="00A567CD">
              <w:rPr>
                <w:sz w:val="22"/>
              </w:rPr>
              <w:t>меет определять перечень нормативных правовых актов и документов системы технического регулирования в градостроительной деятельности, необходимых для подготовки проектной документации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ПК-1.3.1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 xml:space="preserve">меет навыки согласования заданий на подготовку проектной документации объекта капитального строительства и договора на проектные работы,  технических заданий и программ инженерных изысканий, программ научно-технического сопровождения, мониторинга технического состояния, научно-исследовательских и </w:t>
            </w:r>
            <w:r w:rsidRPr="00A567CD">
              <w:rPr>
                <w:sz w:val="22"/>
              </w:rPr>
              <w:lastRenderedPageBreak/>
              <w:t>опытно-конструкторских работ, внесения в них изменений, подготовки предложений по составу и содержанию технического задания на разработку специальных технических условий, а также контроля своевременности и полноты предоставления заказчиком исходных данных для проектирования объекта капитального строительства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ПК-1.3.2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формирования перечня нормативных правовых актов и документов системы технического регулирования в градостроительной деятельности, применяемых при подготовке проектной документации</w:t>
            </w:r>
          </w:p>
        </w:tc>
      </w:tr>
      <w:tr w:rsidR="00C634AB" w:rsidRPr="00BC1541" w:rsidTr="00BC1541">
        <w:tc>
          <w:tcPr>
            <w:tcW w:w="3289" w:type="dxa"/>
            <w:vMerge w:val="restart"/>
          </w:tcPr>
          <w:p w:rsidR="00C634AB" w:rsidRPr="00C634AB" w:rsidRDefault="00C634AB" w:rsidP="00C634AB">
            <w:pPr>
              <w:ind w:left="34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ПК-2 Подготовка организационно-распорядительной документации по объектам капитального строительства</w:t>
            </w: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bCs/>
                <w:sz w:val="22"/>
              </w:rPr>
              <w:t>ПК-2.1.1</w:t>
            </w:r>
            <w:proofErr w:type="gramStart"/>
            <w:r w:rsidRPr="00A567CD">
              <w:rPr>
                <w:bCs/>
                <w:sz w:val="22"/>
              </w:rPr>
              <w:t xml:space="preserve"> З</w:t>
            </w:r>
            <w:proofErr w:type="gramEnd"/>
            <w:r w:rsidRPr="00A567CD">
              <w:rPr>
                <w:bCs/>
                <w:sz w:val="22"/>
              </w:rPr>
              <w:t>нает состав разделов проектной документации и требования к их содержанию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C634AB">
            <w:pPr>
              <w:jc w:val="both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ПК-2.1.2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порядок и правила составления и оформления графиков проектирования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C634AB">
            <w:pPr>
              <w:jc w:val="both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ПК-2.1.3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требования к квалификации разработчиков разделов проектной документации, порядок и правила формирования предложений по составу разработчиков разделов проектной документации, порядок и способы распределения заданий между разработчиками по разделам и частям проектной и рабочей документации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C634AB">
            <w:pPr>
              <w:jc w:val="both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bCs/>
                <w:sz w:val="22"/>
              </w:rPr>
              <w:t>ПК-2.1.4</w:t>
            </w:r>
            <w:proofErr w:type="gramStart"/>
            <w:r w:rsidRPr="00A567CD">
              <w:rPr>
                <w:bCs/>
                <w:sz w:val="22"/>
              </w:rPr>
              <w:t xml:space="preserve"> З</w:t>
            </w:r>
            <w:proofErr w:type="gramEnd"/>
            <w:r w:rsidRPr="00A567CD">
              <w:rPr>
                <w:bCs/>
                <w:sz w:val="22"/>
              </w:rPr>
              <w:t>нает порядок привлечения субподрядных организаций к проектированию объектов капитального строительства, порядок формирования заданий субподрядным организациям на проектирование объектов капитального строительства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C634AB">
            <w:pPr>
              <w:jc w:val="both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tabs>
                <w:tab w:val="left" w:pos="1710"/>
              </w:tabs>
              <w:jc w:val="both"/>
              <w:rPr>
                <w:iCs/>
                <w:sz w:val="22"/>
              </w:rPr>
            </w:pPr>
            <w:r w:rsidRPr="00A567CD">
              <w:rPr>
                <w:sz w:val="22"/>
              </w:rPr>
              <w:t>ПК-2.3.1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составления графиков выпуска проектной документации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C634AB">
            <w:pPr>
              <w:jc w:val="both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iCs/>
                <w:sz w:val="22"/>
              </w:rPr>
            </w:pPr>
            <w:r w:rsidRPr="00A567CD">
              <w:rPr>
                <w:sz w:val="22"/>
              </w:rPr>
              <w:t>ПК-2.3.2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разработки предложений по составу разработчиков разделов проектной документации, утверждения и распределения заданий на проектирование объекта капитального строительства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C634AB">
            <w:pPr>
              <w:jc w:val="both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ПК-2.3.3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формирования заданий субподрядным организациям на выполнение поручаемых им работ и предоставление необходимых исходных данных</w:t>
            </w:r>
          </w:p>
        </w:tc>
      </w:tr>
      <w:tr w:rsidR="00C634AB" w:rsidRPr="00BC1541" w:rsidTr="00BC1541">
        <w:tc>
          <w:tcPr>
            <w:tcW w:w="3289" w:type="dxa"/>
            <w:vMerge w:val="restart"/>
          </w:tcPr>
          <w:p w:rsidR="00C634AB" w:rsidRPr="00C634AB" w:rsidRDefault="00C634AB" w:rsidP="00C634AB">
            <w:pPr>
              <w:ind w:left="34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</w:t>
            </w:r>
          </w:p>
        </w:tc>
        <w:tc>
          <w:tcPr>
            <w:tcW w:w="6021" w:type="dxa"/>
          </w:tcPr>
          <w:p w:rsidR="00C634AB" w:rsidRPr="00A567CD" w:rsidRDefault="00C634AB" w:rsidP="00C63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ПК-3.1.2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 xml:space="preserve">нает </w:t>
            </w:r>
            <w:r w:rsidRPr="00A567CD">
              <w:rPr>
                <w:bCs/>
                <w:sz w:val="22"/>
              </w:rPr>
              <w:t>порядок контроля разработки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в градостроительной деятельности</w:t>
            </w:r>
            <w:r w:rsidRPr="00A567CD">
              <w:rPr>
                <w:sz w:val="22"/>
              </w:rPr>
              <w:t xml:space="preserve">, а также требования к порядку проведения </w:t>
            </w:r>
            <w:proofErr w:type="spellStart"/>
            <w:r w:rsidRPr="00A567CD">
              <w:rPr>
                <w:sz w:val="22"/>
              </w:rPr>
              <w:t>нормоконтроля</w:t>
            </w:r>
            <w:proofErr w:type="spellEnd"/>
            <w:r w:rsidRPr="00A567CD">
              <w:rPr>
                <w:sz w:val="22"/>
              </w:rPr>
              <w:t xml:space="preserve"> проектной и рабочей документации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ПК-3.1.3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порядок и правила прохождения экспертизы проектной документации объекта капитального строительства, порядок внесения изменений в проектную документацию по результатам прохождения экспертизы проектной документации, а также порядок подготовки и удостоверения справки с описанием изменений, внесенных в проектную документацию на основании отрицательного заключения экспертизы проектной документации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ПК-3.1.4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методики контроля технического уровня принимаемых проектных, градостроительных и архитектурно-планировочных решений, а также их экономической обоснованности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ПК-3.1.5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порядок контроля соответствия разработки рабочей документации проектной документации,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</w:pPr>
            <w:r w:rsidRPr="00A567CD">
              <w:rPr>
                <w:sz w:val="22"/>
              </w:rPr>
              <w:t>ПК-3.1.6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 xml:space="preserve">нает порядок внесения изменений в проектную и рабочую документацию, связанных с введением в действие </w:t>
            </w:r>
            <w:r w:rsidRPr="00A567CD">
              <w:rPr>
                <w:sz w:val="22"/>
              </w:rPr>
              <w:lastRenderedPageBreak/>
              <w:t>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ПК-3.1.8</w:t>
            </w:r>
            <w:proofErr w:type="gramStart"/>
            <w:r w:rsidRPr="00A567CD">
              <w:rPr>
                <w:sz w:val="22"/>
              </w:rPr>
              <w:t xml:space="preserve"> З</w:t>
            </w:r>
            <w:proofErr w:type="gramEnd"/>
            <w:r w:rsidRPr="00A567CD">
              <w:rPr>
                <w:sz w:val="22"/>
              </w:rPr>
              <w:t>нает требования нормативных правовых актов и документов системы технического регулирования и стандартизации в сфере градостроительной деятельности, регламентирующих осуществление авторского надзора при строительстве и вводе объекта капитального строительства в эксплуатацию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ПК-3.3.1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контроля подготовки проектной документации в соответствии с установленным графиком, условиями договора, требованиями нормативных правовых актов и документов системы технического регулирования в градостроительной деятельности и технико-экономическими показателями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ПК-3.3.2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организации работы по устранению выявленных недостатков в процессе проектирования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ПК-3.3.3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согласования принятых проектных решений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ПК-3.3.4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организации внесения изменений в проектную документацию по результатам проведения экспертизы проектной документации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ПК-3.3.5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согласования и приемки результатов работ по подготовке проектной документации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ПК-3.3.6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утверждения и представления результатов работ по подготовке проектной документации заказчику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ПК-3.3.7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контроля соответствия рабочей документации установленным требованиям и удостоверения записи о соответствии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ПК-3.3.8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подготовки предложений о внесении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в градостроительной деятельности, или с учетом фактического состояния строительства</w:t>
            </w:r>
          </w:p>
        </w:tc>
      </w:tr>
      <w:tr w:rsidR="00C634AB" w:rsidRPr="00BC1541" w:rsidTr="00BC1541">
        <w:tc>
          <w:tcPr>
            <w:tcW w:w="3289" w:type="dxa"/>
            <w:vMerge/>
          </w:tcPr>
          <w:p w:rsidR="00C634AB" w:rsidRPr="00BC1541" w:rsidRDefault="00C634AB" w:rsidP="00BC1541">
            <w:pPr>
              <w:jc w:val="center"/>
            </w:pPr>
          </w:p>
        </w:tc>
        <w:tc>
          <w:tcPr>
            <w:tcW w:w="6021" w:type="dxa"/>
          </w:tcPr>
          <w:p w:rsidR="00C634AB" w:rsidRPr="00A567CD" w:rsidRDefault="00C634AB" w:rsidP="00C634AB">
            <w:pPr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ПК-3.3.9</w:t>
            </w:r>
            <w:proofErr w:type="gramStart"/>
            <w:r w:rsidRPr="00A567CD">
              <w:rPr>
                <w:sz w:val="22"/>
              </w:rPr>
              <w:t xml:space="preserve"> И</w:t>
            </w:r>
            <w:proofErr w:type="gramEnd"/>
            <w:r w:rsidRPr="00A567CD">
              <w:rPr>
                <w:sz w:val="22"/>
              </w:rPr>
              <w:t>меет навыки контроля осуществления авторского надзора</w:t>
            </w:r>
          </w:p>
        </w:tc>
      </w:tr>
    </w:tbl>
    <w:p w:rsidR="00BC1541" w:rsidRDefault="00BC1541" w:rsidP="00B80DBD">
      <w:pPr>
        <w:jc w:val="both"/>
        <w:rPr>
          <w:sz w:val="24"/>
          <w:szCs w:val="24"/>
        </w:rPr>
      </w:pPr>
      <w:bookmarkStart w:id="0" w:name="_GoBack"/>
      <w:bookmarkEnd w:id="0"/>
    </w:p>
    <w:p w:rsidR="00B80DBD" w:rsidRPr="00B80DBD" w:rsidRDefault="00B80DBD" w:rsidP="00B80DBD">
      <w:pPr>
        <w:pStyle w:val="1"/>
        <w:tabs>
          <w:tab w:val="left" w:pos="342"/>
        </w:tabs>
        <w:spacing w:before="0"/>
        <w:ind w:left="101" w:firstLine="0"/>
        <w:jc w:val="both"/>
        <w:rPr>
          <w:sz w:val="22"/>
          <w:szCs w:val="22"/>
        </w:rPr>
      </w:pPr>
    </w:p>
    <w:p w:rsidR="00CD695E" w:rsidRPr="006A1AF8" w:rsidRDefault="00CD695E" w:rsidP="00CD695E">
      <w:pPr>
        <w:pStyle w:val="a4"/>
        <w:contextualSpacing/>
        <w:jc w:val="both"/>
        <w:rPr>
          <w:b/>
        </w:rPr>
      </w:pPr>
      <w:r w:rsidRPr="006A1AF8">
        <w:rPr>
          <w:b/>
        </w:rPr>
        <w:t>3. Объем практики и ее продолжительность</w:t>
      </w:r>
    </w:p>
    <w:p w:rsidR="00CD695E" w:rsidRPr="00B5519D" w:rsidRDefault="00CD695E" w:rsidP="00CD695E">
      <w:pPr>
        <w:pStyle w:val="a4"/>
        <w:jc w:val="both"/>
      </w:pPr>
      <w:r w:rsidRPr="00B5519D">
        <w:t>Практика распределена в течение учебных занятий/проводится концентрировано.</w:t>
      </w:r>
    </w:p>
    <w:p w:rsidR="00CD695E" w:rsidRPr="006A1AF8" w:rsidRDefault="00CD695E" w:rsidP="00CD695E">
      <w:pPr>
        <w:pStyle w:val="a4"/>
        <w:contextualSpacing/>
        <w:jc w:val="both"/>
        <w:rPr>
          <w:b/>
        </w:rPr>
      </w:pPr>
    </w:p>
    <w:p w:rsidR="00BC1541" w:rsidRDefault="00CD695E" w:rsidP="00CD695E">
      <w:pPr>
        <w:ind w:left="101" w:right="3900"/>
      </w:pPr>
      <w:r>
        <w:rPr>
          <w:sz w:val="24"/>
        </w:rPr>
        <w:t xml:space="preserve">Объем практики – </w:t>
      </w:r>
      <w:r w:rsidR="00BC1541">
        <w:rPr>
          <w:sz w:val="24"/>
        </w:rPr>
        <w:t>6</w:t>
      </w:r>
      <w:r>
        <w:rPr>
          <w:sz w:val="24"/>
        </w:rPr>
        <w:t xml:space="preserve"> зачетных единиц </w:t>
      </w:r>
      <w:r>
        <w:t>(</w:t>
      </w:r>
      <w:r w:rsidR="00BC1541">
        <w:t>216</w:t>
      </w:r>
      <w:r>
        <w:t xml:space="preserve"> час.) </w:t>
      </w:r>
    </w:p>
    <w:p w:rsidR="00CD695E" w:rsidRDefault="00BC1541" w:rsidP="00CD695E">
      <w:pPr>
        <w:ind w:left="101" w:right="3900"/>
        <w:rPr>
          <w:sz w:val="24"/>
        </w:rPr>
      </w:pPr>
      <w:r>
        <w:rPr>
          <w:sz w:val="24"/>
        </w:rPr>
        <w:t>Форма контроля знаний – экзамен</w:t>
      </w:r>
    </w:p>
    <w:p w:rsidR="00B80DBD" w:rsidRDefault="00B80DBD" w:rsidP="00B80DBD">
      <w:pPr>
        <w:pStyle w:val="1"/>
        <w:tabs>
          <w:tab w:val="left" w:pos="342"/>
        </w:tabs>
        <w:spacing w:before="0"/>
        <w:ind w:left="101" w:firstLine="0"/>
      </w:pPr>
    </w:p>
    <w:p w:rsidR="00B80DBD" w:rsidRDefault="00B80DBD" w:rsidP="00B80DBD">
      <w:pPr>
        <w:pStyle w:val="1"/>
        <w:tabs>
          <w:tab w:val="left" w:pos="342"/>
        </w:tabs>
        <w:spacing w:before="0"/>
        <w:ind w:left="101" w:firstLine="0"/>
      </w:pPr>
    </w:p>
    <w:p w:rsidR="001550A0" w:rsidRDefault="001550A0">
      <w:pPr>
        <w:pStyle w:val="a3"/>
        <w:spacing w:line="288" w:lineRule="auto"/>
        <w:ind w:right="4294"/>
      </w:pPr>
    </w:p>
    <w:sectPr w:rsidR="001550A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193"/>
    <w:multiLevelType w:val="hybridMultilevel"/>
    <w:tmpl w:val="3C54CD10"/>
    <w:lvl w:ilvl="0" w:tplc="602CF61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585425FA">
      <w:numFmt w:val="bullet"/>
      <w:lvlText w:val="•"/>
      <w:lvlJc w:val="left"/>
      <w:pPr>
        <w:ind w:left="1262" w:hanging="240"/>
      </w:pPr>
      <w:rPr>
        <w:rFonts w:hint="default"/>
        <w:lang w:val="ru-RU" w:eastAsia="ru-RU" w:bidi="ru-RU"/>
      </w:rPr>
    </w:lvl>
    <w:lvl w:ilvl="2" w:tplc="329AB0F4">
      <w:numFmt w:val="bullet"/>
      <w:lvlText w:val="•"/>
      <w:lvlJc w:val="left"/>
      <w:pPr>
        <w:ind w:left="2185" w:hanging="240"/>
      </w:pPr>
      <w:rPr>
        <w:rFonts w:hint="default"/>
        <w:lang w:val="ru-RU" w:eastAsia="ru-RU" w:bidi="ru-RU"/>
      </w:rPr>
    </w:lvl>
    <w:lvl w:ilvl="3" w:tplc="0F964A50">
      <w:numFmt w:val="bullet"/>
      <w:lvlText w:val="•"/>
      <w:lvlJc w:val="left"/>
      <w:pPr>
        <w:ind w:left="3107" w:hanging="240"/>
      </w:pPr>
      <w:rPr>
        <w:rFonts w:hint="default"/>
        <w:lang w:val="ru-RU" w:eastAsia="ru-RU" w:bidi="ru-RU"/>
      </w:rPr>
    </w:lvl>
    <w:lvl w:ilvl="4" w:tplc="6966FF12">
      <w:numFmt w:val="bullet"/>
      <w:lvlText w:val="•"/>
      <w:lvlJc w:val="left"/>
      <w:pPr>
        <w:ind w:left="4030" w:hanging="240"/>
      </w:pPr>
      <w:rPr>
        <w:rFonts w:hint="default"/>
        <w:lang w:val="ru-RU" w:eastAsia="ru-RU" w:bidi="ru-RU"/>
      </w:rPr>
    </w:lvl>
    <w:lvl w:ilvl="5" w:tplc="D9345936">
      <w:numFmt w:val="bullet"/>
      <w:lvlText w:val="•"/>
      <w:lvlJc w:val="left"/>
      <w:pPr>
        <w:ind w:left="4953" w:hanging="240"/>
      </w:pPr>
      <w:rPr>
        <w:rFonts w:hint="default"/>
        <w:lang w:val="ru-RU" w:eastAsia="ru-RU" w:bidi="ru-RU"/>
      </w:rPr>
    </w:lvl>
    <w:lvl w:ilvl="6" w:tplc="E444A02A">
      <w:numFmt w:val="bullet"/>
      <w:lvlText w:val="•"/>
      <w:lvlJc w:val="left"/>
      <w:pPr>
        <w:ind w:left="5875" w:hanging="240"/>
      </w:pPr>
      <w:rPr>
        <w:rFonts w:hint="default"/>
        <w:lang w:val="ru-RU" w:eastAsia="ru-RU" w:bidi="ru-RU"/>
      </w:rPr>
    </w:lvl>
    <w:lvl w:ilvl="7" w:tplc="D982F2A6">
      <w:numFmt w:val="bullet"/>
      <w:lvlText w:val="•"/>
      <w:lvlJc w:val="left"/>
      <w:pPr>
        <w:ind w:left="6798" w:hanging="240"/>
      </w:pPr>
      <w:rPr>
        <w:rFonts w:hint="default"/>
        <w:lang w:val="ru-RU" w:eastAsia="ru-RU" w:bidi="ru-RU"/>
      </w:rPr>
    </w:lvl>
    <w:lvl w:ilvl="8" w:tplc="6F78C336">
      <w:numFmt w:val="bullet"/>
      <w:lvlText w:val="•"/>
      <w:lvlJc w:val="left"/>
      <w:pPr>
        <w:ind w:left="7721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A0"/>
    <w:rsid w:val="001550A0"/>
    <w:rsid w:val="00165C1B"/>
    <w:rsid w:val="00290D04"/>
    <w:rsid w:val="00816092"/>
    <w:rsid w:val="00942C59"/>
    <w:rsid w:val="00B80DBD"/>
    <w:rsid w:val="00BC1541"/>
    <w:rsid w:val="00C634AB"/>
    <w:rsid w:val="00CD695E"/>
    <w:rsid w:val="00CE0604"/>
    <w:rsid w:val="00DA5716"/>
    <w:rsid w:val="00EE4ABA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/>
      <w:ind w:left="34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341" w:hanging="2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80DB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B80D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06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060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/>
      <w:ind w:left="34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341" w:hanging="2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80DB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B80D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06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060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Бенин А.В.</cp:lastModifiedBy>
  <cp:revision>4</cp:revision>
  <cp:lastPrinted>2022-08-16T11:12:00Z</cp:lastPrinted>
  <dcterms:created xsi:type="dcterms:W3CDTF">2022-08-16T09:47:00Z</dcterms:created>
  <dcterms:modified xsi:type="dcterms:W3CDTF">2022-08-16T12:04:00Z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2021-11-25T00:00:00Z</vt:filetime>
  </property>
</Properties>
</file>