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475E4E6" w:rsidR="003749D2" w:rsidRPr="00152A7C" w:rsidRDefault="00976136" w:rsidP="003749D2">
      <w:pPr>
        <w:contextualSpacing/>
        <w:jc w:val="center"/>
      </w:pPr>
      <w:r w:rsidRPr="00976136">
        <w:t>Б1.О.19</w:t>
      </w:r>
      <w:r w:rsidRPr="00976136">
        <w:rPr>
          <w:i/>
        </w:rPr>
        <w:t xml:space="preserve"> </w:t>
      </w:r>
      <w:r w:rsidRPr="00976136">
        <w:t xml:space="preserve"> </w:t>
      </w:r>
      <w:r w:rsidR="003749D2" w:rsidRPr="00976136">
        <w:t>«</w:t>
      </w:r>
      <w:r>
        <w:t>ТЕОРИЯ АВТОМАТОВ</w:t>
      </w:r>
      <w:r w:rsidR="003749D2" w:rsidRPr="00976136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4058D293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177E81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9DB256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5736655D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9253EC0" w14:textId="77777777" w:rsidR="00976136" w:rsidRPr="00976136" w:rsidRDefault="00976136" w:rsidP="00976136">
      <w:pPr>
        <w:spacing w:line="312" w:lineRule="auto"/>
        <w:ind w:firstLine="851"/>
        <w:jc w:val="both"/>
        <w:rPr>
          <w:lang w:eastAsia="en-US"/>
        </w:rPr>
      </w:pPr>
      <w:r w:rsidRPr="00976136">
        <w:rPr>
          <w:lang w:eastAsia="en-US"/>
        </w:rPr>
        <w:t xml:space="preserve">Целью изучения дисциплины является получение необходимых теоретических знаний и практических навыков в области теории автоматов, теории формальных языков и грамматик. </w:t>
      </w:r>
    </w:p>
    <w:p w14:paraId="34E53699" w14:textId="77777777" w:rsidR="00976136" w:rsidRPr="00976136" w:rsidRDefault="00976136" w:rsidP="00976136">
      <w:pPr>
        <w:spacing w:line="312" w:lineRule="auto"/>
        <w:contextualSpacing/>
        <w:jc w:val="both"/>
        <w:rPr>
          <w:lang w:eastAsia="en-US"/>
        </w:rPr>
      </w:pPr>
      <w:r w:rsidRPr="00976136">
        <w:rPr>
          <w:lang w:eastAsia="en-US"/>
        </w:rPr>
        <w:t>Для достижения поставленной цели решаются следующие задачи:</w:t>
      </w:r>
    </w:p>
    <w:p w14:paraId="586C662B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основных понятий и определений общей теории автоматов;</w:t>
      </w:r>
    </w:p>
    <w:p w14:paraId="5198709D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взаимосвязи теории автоматов с теорией информации и теорией алгебры логики;</w:t>
      </w:r>
    </w:p>
    <w:p w14:paraId="60250D93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 xml:space="preserve"> ознакомление с классификацией автоматов;</w:t>
      </w:r>
    </w:p>
    <w:p w14:paraId="0886B8BE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типов автоматов;</w:t>
      </w:r>
    </w:p>
    <w:p w14:paraId="3369F990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способов задания автоматов;</w:t>
      </w:r>
    </w:p>
    <w:p w14:paraId="0397C70F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абстрактной и структурной теорией автоматов;</w:t>
      </w:r>
    </w:p>
    <w:p w14:paraId="70BC3156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методов структурного синтеза цифровых автоматов;</w:t>
      </w:r>
    </w:p>
    <w:p w14:paraId="7EBD947E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операционного устройства в виде композиции двух автоматов: операционного и управляющего;</w:t>
      </w:r>
    </w:p>
    <w:p w14:paraId="49F6A779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управляющих автоматов с жесткой и программируемой логикой;</w:t>
      </w:r>
    </w:p>
    <w:p w14:paraId="1683B6FC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 xml:space="preserve">изучение влияния способов кодирования на сложность структуры автомата, его быстродействие, устойчивость работы и  надежность работы;  </w:t>
      </w:r>
    </w:p>
    <w:p w14:paraId="560F95D9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способов декомпозиции автоматов с памятью и связь с минимизацией памяти автомата.</w:t>
      </w:r>
    </w:p>
    <w:p w14:paraId="5CDB7A2C" w14:textId="77777777" w:rsidR="00976136" w:rsidRPr="00152A7C" w:rsidRDefault="00976136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00BFAF22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976136" w:rsidRPr="00976136" w14:paraId="48CC51C4" w14:textId="77777777" w:rsidTr="004E6825">
        <w:trPr>
          <w:trHeight w:val="547"/>
          <w:tblHeader/>
        </w:trPr>
        <w:tc>
          <w:tcPr>
            <w:tcW w:w="3154" w:type="dxa"/>
            <w:vAlign w:val="center"/>
          </w:tcPr>
          <w:p w14:paraId="40B75126" w14:textId="77777777" w:rsidR="00976136" w:rsidRPr="00976136" w:rsidRDefault="00976136" w:rsidP="00976136">
            <w:pPr>
              <w:rPr>
                <w:b/>
                <w:sz w:val="22"/>
                <w:szCs w:val="22"/>
                <w:lang w:eastAsia="en-US"/>
              </w:rPr>
            </w:pPr>
            <w:r w:rsidRPr="00976136">
              <w:rPr>
                <w:b/>
                <w:bCs/>
                <w:sz w:val="22"/>
                <w:szCs w:val="22"/>
                <w:lang w:eastAsia="en-US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53B102FC" w14:textId="77777777" w:rsidR="00976136" w:rsidRPr="00976136" w:rsidRDefault="00976136" w:rsidP="0097613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76136">
              <w:rPr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</w:tr>
      <w:tr w:rsidR="00976136" w:rsidRPr="00976136" w14:paraId="19ADC954" w14:textId="77777777" w:rsidTr="004E6825">
        <w:tc>
          <w:tcPr>
            <w:tcW w:w="9464" w:type="dxa"/>
            <w:gridSpan w:val="2"/>
          </w:tcPr>
          <w:p w14:paraId="6169AC56" w14:textId="77777777" w:rsidR="00976136" w:rsidRPr="00976136" w:rsidRDefault="00976136" w:rsidP="00976136">
            <w:pPr>
              <w:rPr>
                <w:sz w:val="22"/>
                <w:szCs w:val="22"/>
                <w:lang w:eastAsia="en-US"/>
              </w:rPr>
            </w:pPr>
            <w:r w:rsidRPr="00976136">
              <w:rPr>
                <w:sz w:val="22"/>
                <w:szCs w:val="22"/>
                <w:lang w:eastAsia="en-US"/>
              </w:rPr>
              <w:t>Код. Наименование общепрофессиональной компетенции</w:t>
            </w:r>
          </w:p>
          <w:p w14:paraId="2E053ACE" w14:textId="77777777" w:rsidR="00976136" w:rsidRPr="00976136" w:rsidRDefault="00976136" w:rsidP="00976136">
            <w:pPr>
              <w:rPr>
                <w:sz w:val="22"/>
                <w:szCs w:val="22"/>
                <w:lang w:eastAsia="en-US"/>
              </w:rPr>
            </w:pPr>
          </w:p>
        </w:tc>
      </w:tr>
      <w:tr w:rsidR="00976136" w:rsidRPr="00976136" w14:paraId="11AEEDA6" w14:textId="77777777" w:rsidTr="004E6825">
        <w:tc>
          <w:tcPr>
            <w:tcW w:w="3154" w:type="dxa"/>
          </w:tcPr>
          <w:p w14:paraId="3B1162D9" w14:textId="77777777" w:rsidR="00976136" w:rsidRPr="00976136" w:rsidRDefault="00976136" w:rsidP="00976136">
            <w:pPr>
              <w:rPr>
                <w:sz w:val="22"/>
                <w:szCs w:val="22"/>
                <w:lang w:eastAsia="en-US"/>
              </w:rPr>
            </w:pPr>
            <w:r w:rsidRPr="00976136">
              <w:rPr>
                <w:sz w:val="22"/>
                <w:szCs w:val="22"/>
                <w:lang w:eastAsia="en-US"/>
              </w:rPr>
              <w:t>ОПК-3. Способен использовать математические методы, необходимые для решения задач профессиональной деятельности</w:t>
            </w:r>
          </w:p>
        </w:tc>
        <w:tc>
          <w:tcPr>
            <w:tcW w:w="6310" w:type="dxa"/>
          </w:tcPr>
          <w:p w14:paraId="2509F5AD" w14:textId="77777777" w:rsidR="00976136" w:rsidRPr="00976136" w:rsidRDefault="00976136" w:rsidP="00976136">
            <w:pPr>
              <w:rPr>
                <w:i/>
                <w:sz w:val="22"/>
                <w:szCs w:val="22"/>
              </w:rPr>
            </w:pPr>
            <w:r w:rsidRPr="00976136">
              <w:rPr>
                <w:i/>
                <w:sz w:val="22"/>
                <w:szCs w:val="22"/>
              </w:rPr>
              <w:t xml:space="preserve">Обучающийся знает: </w:t>
            </w:r>
          </w:p>
          <w:p w14:paraId="0A22B555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i/>
                <w:iCs/>
                <w:sz w:val="22"/>
                <w:szCs w:val="22"/>
              </w:rPr>
              <w:t>назначение и задачи, решаемые общей теорией автоматов;</w:t>
            </w:r>
          </w:p>
          <w:p w14:paraId="70933C4B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i/>
                <w:iCs/>
                <w:sz w:val="22"/>
                <w:szCs w:val="22"/>
              </w:rPr>
              <w:t>способы задания автоматов;</w:t>
            </w:r>
          </w:p>
          <w:p w14:paraId="5B7CEED9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i/>
                <w:iCs/>
                <w:sz w:val="22"/>
                <w:szCs w:val="22"/>
              </w:rPr>
              <w:t>классификацию дискретных конечных автоматов;</w:t>
            </w:r>
          </w:p>
          <w:p w14:paraId="62E3E05C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bCs/>
                <w:i/>
                <w:sz w:val="22"/>
                <w:szCs w:val="22"/>
              </w:rPr>
              <w:t>основные понятия теории автоматов;</w:t>
            </w:r>
          </w:p>
          <w:p w14:paraId="5B2307FB" w14:textId="77777777" w:rsidR="00976136" w:rsidRPr="00976136" w:rsidRDefault="00976136" w:rsidP="00976136">
            <w:pPr>
              <w:rPr>
                <w:i/>
                <w:sz w:val="22"/>
                <w:szCs w:val="22"/>
              </w:rPr>
            </w:pPr>
            <w:r w:rsidRPr="00976136">
              <w:rPr>
                <w:i/>
                <w:sz w:val="22"/>
                <w:szCs w:val="22"/>
              </w:rPr>
              <w:t>Обучающийся умеет:</w:t>
            </w:r>
          </w:p>
          <w:p w14:paraId="69F60ADD" w14:textId="77777777" w:rsidR="00976136" w:rsidRPr="00976136" w:rsidRDefault="00976136" w:rsidP="00976136">
            <w:pPr>
              <w:ind w:left="30"/>
              <w:rPr>
                <w:i/>
                <w:sz w:val="22"/>
                <w:szCs w:val="22"/>
                <w:lang w:eastAsia="en-US"/>
              </w:rPr>
            </w:pPr>
            <w:r w:rsidRPr="00976136">
              <w:rPr>
                <w:i/>
                <w:sz w:val="22"/>
                <w:szCs w:val="22"/>
                <w:lang w:eastAsia="en-US"/>
              </w:rPr>
              <w:lastRenderedPageBreak/>
              <w:t>проводить анализ и синтез структурных автоматов</w:t>
            </w:r>
          </w:p>
          <w:p w14:paraId="1F0BA298" w14:textId="77777777" w:rsidR="00976136" w:rsidRPr="00976136" w:rsidRDefault="00976136" w:rsidP="00976136">
            <w:pPr>
              <w:ind w:left="30"/>
              <w:rPr>
                <w:i/>
                <w:sz w:val="22"/>
                <w:szCs w:val="22"/>
                <w:lang w:eastAsia="en-US"/>
              </w:rPr>
            </w:pPr>
            <w:r w:rsidRPr="00976136">
              <w:rPr>
                <w:sz w:val="22"/>
                <w:szCs w:val="22"/>
                <w:lang w:eastAsia="en-US"/>
              </w:rPr>
              <w:t xml:space="preserve">Обучающийся </w:t>
            </w:r>
            <w:r w:rsidRPr="00976136">
              <w:rPr>
                <w:i/>
                <w:sz w:val="22"/>
                <w:szCs w:val="22"/>
                <w:lang w:eastAsia="en-US"/>
              </w:rPr>
              <w:t>владеет:</w:t>
            </w:r>
          </w:p>
          <w:p w14:paraId="1C6960AF" w14:textId="77777777" w:rsidR="00976136" w:rsidRPr="00976136" w:rsidRDefault="00976136" w:rsidP="00976136">
            <w:pPr>
              <w:ind w:left="30"/>
              <w:rPr>
                <w:sz w:val="22"/>
                <w:szCs w:val="22"/>
                <w:lang w:eastAsia="en-US"/>
              </w:rPr>
            </w:pPr>
            <w:r w:rsidRPr="00976136">
              <w:rPr>
                <w:bCs/>
                <w:color w:val="000000"/>
                <w:sz w:val="22"/>
                <w:szCs w:val="22"/>
                <w:lang w:eastAsia="en-US"/>
              </w:rPr>
              <w:t>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деятельности.</w:t>
            </w:r>
          </w:p>
        </w:tc>
      </w:tr>
    </w:tbl>
    <w:p w14:paraId="54AE6113" w14:textId="77777777" w:rsidR="00976136" w:rsidRPr="00841326" w:rsidRDefault="00976136" w:rsidP="00423CA1">
      <w:pPr>
        <w:jc w:val="both"/>
      </w:pPr>
    </w:p>
    <w:p w14:paraId="5D025E9A" w14:textId="2EF4776E" w:rsidR="000853D9" w:rsidRDefault="000853D9" w:rsidP="000853D9">
      <w:pPr>
        <w:jc w:val="both"/>
        <w:rPr>
          <w:i/>
          <w:highlight w:val="yellow"/>
        </w:rPr>
      </w:pPr>
    </w:p>
    <w:p w14:paraId="0FE09D40" w14:textId="3003E98C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1235AC1" w14:textId="60109A89" w:rsidR="00976136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1 Введение</w:t>
      </w:r>
    </w:p>
    <w:p w14:paraId="78056A62" w14:textId="78D80E5D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2 Автомат как математическая модель технических автоматов</w:t>
      </w:r>
    </w:p>
    <w:p w14:paraId="61BF1D45" w14:textId="698DDCD5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3 Структурные автоматы</w:t>
      </w:r>
    </w:p>
    <w:p w14:paraId="025DBAE3" w14:textId="240AF12A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4 Автоматы с памятью</w:t>
      </w:r>
    </w:p>
    <w:p w14:paraId="52D2A1FD" w14:textId="6E0B9C58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5 Синтез операционного автомата</w:t>
      </w:r>
    </w:p>
    <w:p w14:paraId="4E79D4E7" w14:textId="433A87C5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6 Синтез управляющего автомата</w:t>
      </w:r>
    </w:p>
    <w:p w14:paraId="37775893" w14:textId="42F4ED51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7 Кодирование состояний автомата</w:t>
      </w:r>
    </w:p>
    <w:p w14:paraId="5E5E0004" w14:textId="573378B0" w:rsidR="00681E0C" w:rsidRDefault="00681E0C" w:rsidP="003749D2">
      <w:pPr>
        <w:contextualSpacing/>
        <w:jc w:val="both"/>
        <w:rPr>
          <w:lang w:eastAsia="en-US"/>
        </w:rPr>
      </w:pPr>
    </w:p>
    <w:p w14:paraId="6CA9CC9B" w14:textId="77777777" w:rsidR="00681E0C" w:rsidRPr="00152A7C" w:rsidRDefault="00681E0C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333E50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81E0C">
        <w:t>4</w:t>
      </w:r>
      <w:r w:rsidRPr="00152A7C">
        <w:t xml:space="preserve"> зачетные единицы (</w:t>
      </w:r>
      <w:r w:rsidR="00681E0C">
        <w:t>144</w:t>
      </w:r>
      <w:r w:rsidRPr="00152A7C">
        <w:t xml:space="preserve"> час.), в том числе:</w:t>
      </w:r>
    </w:p>
    <w:p w14:paraId="2AFAFF4E" w14:textId="2740531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81E0C">
        <w:t>32</w:t>
      </w:r>
      <w:r w:rsidRPr="00152A7C">
        <w:t xml:space="preserve"> час</w:t>
      </w:r>
      <w:r w:rsidR="00681E0C">
        <w:t>а</w:t>
      </w:r>
      <w:r w:rsidRPr="00152A7C">
        <w:t>.</w:t>
      </w:r>
    </w:p>
    <w:p w14:paraId="7A2116D8" w14:textId="6AFA5B1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681E0C">
        <w:t>48</w:t>
      </w:r>
      <w:r w:rsidRPr="00152A7C">
        <w:t xml:space="preserve"> час</w:t>
      </w:r>
      <w:r w:rsidR="00681E0C">
        <w:t>ов</w:t>
      </w:r>
      <w:r w:rsidRPr="00152A7C">
        <w:t>.</w:t>
      </w:r>
    </w:p>
    <w:p w14:paraId="62764F8F" w14:textId="4D5D9A4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81E0C">
        <w:t>60</w:t>
      </w:r>
      <w:r w:rsidRPr="00152A7C">
        <w:t xml:space="preserve"> час</w:t>
      </w:r>
      <w:r w:rsidR="00681E0C">
        <w:t>ов</w:t>
      </w:r>
      <w:r w:rsidRPr="00152A7C">
        <w:t>.</w:t>
      </w:r>
    </w:p>
    <w:p w14:paraId="6FD6FAC9" w14:textId="48960B7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681E0C">
        <w:t>–</w:t>
      </w:r>
      <w:r w:rsidRPr="00152A7C">
        <w:t xml:space="preserve"> </w:t>
      </w:r>
      <w:r w:rsidR="00681E0C">
        <w:t>4 часа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9135A" w14:textId="77777777" w:rsidR="000359FA" w:rsidRDefault="000359FA" w:rsidP="008655F0">
      <w:r>
        <w:separator/>
      </w:r>
    </w:p>
  </w:endnote>
  <w:endnote w:type="continuationSeparator" w:id="0">
    <w:p w14:paraId="71610A33" w14:textId="77777777" w:rsidR="000359FA" w:rsidRDefault="000359F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CA4A" w14:textId="77777777" w:rsidR="000359FA" w:rsidRDefault="000359FA" w:rsidP="008655F0">
      <w:r>
        <w:separator/>
      </w:r>
    </w:p>
  </w:footnote>
  <w:footnote w:type="continuationSeparator" w:id="0">
    <w:p w14:paraId="3D91868A" w14:textId="77777777" w:rsidR="000359FA" w:rsidRDefault="000359F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59FA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77E8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97EF9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97AFE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1E0C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6136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148C072A-BD28-408E-82EA-D6A159D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4D5A-B75A-4A35-A180-1D61131A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2021-02-17T07:12:00Z</cp:lastPrinted>
  <dcterms:created xsi:type="dcterms:W3CDTF">2023-05-12T16:29:00Z</dcterms:created>
  <dcterms:modified xsi:type="dcterms:W3CDTF">2023-05-12T16:29:00Z</dcterms:modified>
</cp:coreProperties>
</file>