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756" w:rsidRPr="00AE3AF8" w:rsidRDefault="00423756" w:rsidP="00AE3AF8">
      <w:pPr>
        <w:jc w:val="center"/>
        <w:rPr>
          <w:lang w:eastAsia="ru-RU"/>
        </w:rPr>
      </w:pPr>
      <w:r w:rsidRPr="00AE3AF8">
        <w:rPr>
          <w:lang w:eastAsia="ru-RU"/>
        </w:rPr>
        <w:t>АННОТАЦИЯ</w:t>
      </w:r>
    </w:p>
    <w:p w:rsidR="00423756" w:rsidRPr="00AE3AF8" w:rsidRDefault="00423756" w:rsidP="00830030">
      <w:pPr>
        <w:spacing w:after="0" w:line="240" w:lineRule="auto"/>
        <w:jc w:val="center"/>
        <w:rPr>
          <w:lang w:eastAsia="ru-RU"/>
        </w:rPr>
      </w:pPr>
      <w:r w:rsidRPr="00AE3AF8">
        <w:rPr>
          <w:lang w:eastAsia="ru-RU"/>
        </w:rPr>
        <w:t>«ГОСУДАРСТВЕННАЯ ИТОГОВАЯ АТТЕСТАЦИЯ»</w:t>
      </w:r>
    </w:p>
    <w:p w:rsidR="00423756" w:rsidRDefault="00423756" w:rsidP="00830030">
      <w:pPr>
        <w:spacing w:after="0" w:line="240" w:lineRule="auto"/>
        <w:jc w:val="both"/>
        <w:rPr>
          <w:lang w:eastAsia="ru-RU"/>
        </w:rPr>
      </w:pPr>
      <w:r w:rsidRPr="003C7944">
        <w:rPr>
          <w:lang w:eastAsia="ru-RU"/>
        </w:rPr>
        <w:t>Направление подготовки– 08.04.01 «Строительство»;</w:t>
      </w:r>
    </w:p>
    <w:p w:rsidR="00423756" w:rsidRPr="003C7944" w:rsidRDefault="00423756" w:rsidP="00830030">
      <w:pPr>
        <w:spacing w:after="0" w:line="240" w:lineRule="auto"/>
        <w:jc w:val="both"/>
        <w:rPr>
          <w:lang w:eastAsia="ru-RU"/>
        </w:rPr>
      </w:pPr>
      <w:r w:rsidRPr="003C7944">
        <w:rPr>
          <w:lang w:eastAsia="ru-RU"/>
        </w:rPr>
        <w:t xml:space="preserve">Квалификация </w:t>
      </w:r>
      <w:proofErr w:type="gramStart"/>
      <w:r w:rsidRPr="003C7944">
        <w:rPr>
          <w:lang w:eastAsia="ru-RU"/>
        </w:rPr>
        <w:t>выпускника  -</w:t>
      </w:r>
      <w:proofErr w:type="gramEnd"/>
      <w:r w:rsidRPr="003C7944">
        <w:rPr>
          <w:lang w:eastAsia="ru-RU"/>
        </w:rPr>
        <w:t xml:space="preserve"> Магистр;</w:t>
      </w:r>
    </w:p>
    <w:p w:rsidR="00423756" w:rsidRPr="004C0BEB" w:rsidRDefault="00423756" w:rsidP="00830030">
      <w:pPr>
        <w:spacing w:after="0" w:line="240" w:lineRule="auto"/>
        <w:jc w:val="both"/>
        <w:rPr>
          <w:lang w:eastAsia="ru-RU"/>
        </w:rPr>
      </w:pPr>
      <w:r w:rsidRPr="003C7944">
        <w:rPr>
          <w:lang w:eastAsia="ru-RU"/>
        </w:rPr>
        <w:t>Магистерская программа – «Инженерно-геодезические изыскания».</w:t>
      </w:r>
    </w:p>
    <w:p w:rsidR="00423756" w:rsidRDefault="00423756" w:rsidP="00AE3AF8">
      <w:pPr>
        <w:jc w:val="both"/>
        <w:rPr>
          <w:b/>
          <w:bCs/>
          <w:lang w:eastAsia="ru-RU"/>
        </w:rPr>
      </w:pPr>
    </w:p>
    <w:p w:rsidR="00423756" w:rsidRPr="00AE3AF8" w:rsidRDefault="00423756" w:rsidP="00AE3AF8">
      <w:pPr>
        <w:jc w:val="both"/>
        <w:rPr>
          <w:b/>
          <w:bCs/>
          <w:lang w:eastAsia="ru-RU"/>
        </w:rPr>
      </w:pPr>
      <w:r w:rsidRPr="00AE3AF8">
        <w:rPr>
          <w:b/>
          <w:bCs/>
          <w:lang w:eastAsia="ru-RU"/>
        </w:rPr>
        <w:t>1. Цель и задачи государственной итоговой аттестации</w:t>
      </w:r>
    </w:p>
    <w:p w:rsidR="00423756" w:rsidRPr="006E254F" w:rsidRDefault="00423756" w:rsidP="006E254F">
      <w:pPr>
        <w:spacing w:after="0" w:line="240" w:lineRule="auto"/>
        <w:jc w:val="both"/>
        <w:rPr>
          <w:lang w:eastAsia="ru-RU"/>
        </w:rPr>
      </w:pPr>
      <w:r w:rsidRPr="006E254F">
        <w:rPr>
          <w:lang w:eastAsia="ru-RU"/>
        </w:rPr>
        <w:t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 и профессиональн</w:t>
      </w:r>
      <w:r>
        <w:rPr>
          <w:lang w:eastAsia="ru-RU"/>
        </w:rPr>
        <w:t>ого стандарта 10.002</w:t>
      </w:r>
      <w:r w:rsidRPr="006E254F">
        <w:rPr>
          <w:lang w:eastAsia="ru-RU"/>
        </w:rPr>
        <w:t>.</w:t>
      </w:r>
    </w:p>
    <w:p w:rsidR="00423756" w:rsidRPr="006E254F" w:rsidRDefault="00423756" w:rsidP="006E254F">
      <w:pPr>
        <w:spacing w:after="0" w:line="240" w:lineRule="auto"/>
        <w:jc w:val="both"/>
        <w:rPr>
          <w:lang w:eastAsia="ru-RU"/>
        </w:rPr>
      </w:pPr>
      <w:r w:rsidRPr="006E254F">
        <w:rPr>
          <w:lang w:eastAsia="ru-RU"/>
        </w:rPr>
        <w:t>Для достижения поставленной цели решаются следующие задачи:</w:t>
      </w:r>
    </w:p>
    <w:p w:rsidR="00423756" w:rsidRPr="006E254F" w:rsidRDefault="00423756" w:rsidP="006E254F">
      <w:pPr>
        <w:pStyle w:val="a4"/>
        <w:numPr>
          <w:ilvl w:val="0"/>
          <w:numId w:val="37"/>
        </w:numPr>
        <w:spacing w:after="0" w:line="240" w:lineRule="auto"/>
        <w:ind w:left="0" w:firstLine="360"/>
        <w:jc w:val="both"/>
        <w:rPr>
          <w:lang w:eastAsia="ru-RU"/>
        </w:rPr>
      </w:pPr>
      <w:r w:rsidRPr="006E254F">
        <w:rPr>
          <w:lang w:eastAsia="ru-RU"/>
        </w:rPr>
        <w:t>определение сформированности компетенций у обучающегося в соответствии с требованиями федерального государственного образовательного стандарта и профессиональных стандартов 1</w:t>
      </w:r>
      <w:r>
        <w:rPr>
          <w:lang w:eastAsia="ru-RU"/>
        </w:rPr>
        <w:t>0.002</w:t>
      </w:r>
      <w:r w:rsidRPr="006E254F">
        <w:rPr>
          <w:lang w:eastAsia="ru-RU"/>
        </w:rPr>
        <w:t xml:space="preserve">; </w:t>
      </w:r>
    </w:p>
    <w:p w:rsidR="00423756" w:rsidRPr="006E254F" w:rsidRDefault="00423756" w:rsidP="006E254F">
      <w:pPr>
        <w:pStyle w:val="a4"/>
        <w:numPr>
          <w:ilvl w:val="0"/>
          <w:numId w:val="37"/>
        </w:numPr>
        <w:spacing w:after="0" w:line="240" w:lineRule="auto"/>
        <w:ind w:left="0" w:firstLine="360"/>
        <w:jc w:val="both"/>
        <w:rPr>
          <w:lang w:eastAsia="ru-RU"/>
        </w:rPr>
      </w:pPr>
      <w:r w:rsidRPr="006E254F">
        <w:rPr>
          <w:lang w:eastAsia="ru-RU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:rsidR="00423756" w:rsidRPr="006E254F" w:rsidRDefault="00423756" w:rsidP="006E254F">
      <w:pPr>
        <w:pStyle w:val="a4"/>
        <w:numPr>
          <w:ilvl w:val="0"/>
          <w:numId w:val="37"/>
        </w:numPr>
        <w:spacing w:after="0" w:line="240" w:lineRule="auto"/>
        <w:ind w:left="0" w:firstLine="360"/>
        <w:jc w:val="both"/>
        <w:rPr>
          <w:lang w:eastAsia="ru-RU"/>
        </w:rPr>
      </w:pPr>
      <w:r w:rsidRPr="006E254F">
        <w:rPr>
          <w:lang w:eastAsia="ru-RU"/>
        </w:rPr>
        <w:t xml:space="preserve">разработка на </w:t>
      </w:r>
      <w:proofErr w:type="gramStart"/>
      <w:r w:rsidRPr="006E254F">
        <w:rPr>
          <w:lang w:eastAsia="ru-RU"/>
        </w:rPr>
        <w:t>основании  результатов</w:t>
      </w:r>
      <w:proofErr w:type="gramEnd"/>
      <w:r w:rsidRPr="006E254F">
        <w:rPr>
          <w:lang w:eastAsia="ru-RU"/>
        </w:rPr>
        <w:t xml:space="preserve">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423756" w:rsidRPr="00AE3AF8" w:rsidRDefault="00423756" w:rsidP="002907F2">
      <w:pPr>
        <w:spacing w:after="0"/>
        <w:jc w:val="both"/>
        <w:rPr>
          <w:b/>
          <w:bCs/>
          <w:lang w:eastAsia="ru-RU"/>
        </w:rPr>
      </w:pPr>
      <w:r w:rsidRPr="00AE3AF8">
        <w:rPr>
          <w:b/>
          <w:bCs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:rsidR="00423756" w:rsidRDefault="00423756" w:rsidP="00AE3AF8">
      <w:pPr>
        <w:jc w:val="both"/>
        <w:rPr>
          <w:lang w:eastAsia="ru-RU"/>
        </w:rPr>
      </w:pPr>
      <w:r w:rsidRPr="00AE3AF8">
        <w:rPr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210"/>
      </w:tblGrid>
      <w:tr w:rsidR="002974C3" w:rsidRPr="00CF4CFA" w:rsidTr="002974C3">
        <w:trPr>
          <w:trHeight w:val="443"/>
          <w:tblHeader/>
          <w:jc w:val="center"/>
        </w:trPr>
        <w:tc>
          <w:tcPr>
            <w:tcW w:w="2278" w:type="pct"/>
            <w:vMerge w:val="restart"/>
            <w:vAlign w:val="center"/>
          </w:tcPr>
          <w:p w:rsidR="002974C3" w:rsidRPr="00CF4CFA" w:rsidRDefault="002974C3" w:rsidP="00F90C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2722" w:type="pct"/>
            <w:vMerge w:val="restart"/>
            <w:vAlign w:val="center"/>
          </w:tcPr>
          <w:p w:rsidR="002974C3" w:rsidRPr="00CF4CFA" w:rsidRDefault="002974C3" w:rsidP="00F90C7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Индикатор компетенции</w:t>
            </w:r>
          </w:p>
        </w:tc>
      </w:tr>
      <w:tr w:rsidR="002974C3" w:rsidRPr="00CF4CFA" w:rsidTr="002974C3">
        <w:trPr>
          <w:trHeight w:val="464"/>
          <w:tblHeader/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  <w:vMerge/>
          </w:tcPr>
          <w:p w:rsidR="002974C3" w:rsidRPr="00CF4CFA" w:rsidRDefault="002974C3" w:rsidP="00F90C70">
            <w:pPr>
              <w:jc w:val="center"/>
              <w:rPr>
                <w:b/>
                <w:bCs/>
                <w:snapToGrid w:val="0"/>
                <w:color w:val="0D0D0D"/>
                <w:sz w:val="20"/>
                <w:szCs w:val="20"/>
              </w:rPr>
            </w:pP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УК-1.1. Выбор методов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УК-1.2. Применение методов системного подхода и критического анализа проблемных ситуаций; разработка стратегии действий и конкретных решений для ее реализации.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УК-1.3. Владение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УК-2.1. Знание этапов жизненного цикла проекта; этапов разработки и реализации проекта; методов разработки и управления проектами.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 xml:space="preserve">УК-2.2. Разработка проекта с учетом анализа альтернативных вариантов его реализации, определение целевых этапов, основных направлений работ; выбор цели и формулировка задач, связанных с подготовкой и реализацией проекта; управление проектом на всех </w:t>
            </w:r>
            <w:r w:rsidRPr="00CF4CFA">
              <w:rPr>
                <w:snapToGrid w:val="0"/>
                <w:sz w:val="20"/>
                <w:szCs w:val="20"/>
              </w:rPr>
              <w:lastRenderedPageBreak/>
              <w:t>этапах его жизненного цикла.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УК-2.3. Владение методиками разработки и управления проектом; методами оценки потребности в ресурсах и эффективности проекта.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УК-3.1. Выбор методики формирования команд, методов эффективного руководства коллективами, теории лидерства и стили руководства.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УК-3.2. Разработка плана групповых и организационных коммуникаций при подготовке и выполнении проекта, задач членам команды для достижения поставленной цели, командной стратегии; применение эффективных стилей руководства командой для достижения поставленной цели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УК-3.3. Умение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CF4CFA">
              <w:rPr>
                <w:snapToGrid w:val="0"/>
                <w:sz w:val="20"/>
                <w:szCs w:val="20"/>
              </w:rPr>
              <w:t>ых</w:t>
            </w:r>
            <w:proofErr w:type="spellEnd"/>
            <w:r w:rsidRPr="00CF4CFA">
              <w:rPr>
                <w:snapToGrid w:val="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УК-4.1. Знание правил и закономерностей личной и деловой устной и письменной коммуникации; современных коммуникативных технологий на русском и иностранном языках; существующих профессиональных сообществ для профессионального взаимодействия.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УК-4.2. Применение на практике коммуникативных технологий, методов и способов делового общения для академического и профессионального взаимодействия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УК-4.3. Использование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УК-5.1. Знание закономерностей и особенностей социально-исторического развития различных культур; особенностей межкультурного разнообразия общества; правил и технологий эффективного межкультурного взаимодействия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УК-5.2. Понимание и толерантное восприятие межкультурное разнообразие общества; анализ и учет разнообразия культур в процессе межкультурного взаимодействия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УК-5.3. Владение методами и навыками эффективного межкультурного взаимодействия.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 w:val="restar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 xml:space="preserve">УК-6. Способен определять и реализовывать </w:t>
            </w:r>
            <w:r w:rsidRPr="00CF4CFA">
              <w:rPr>
                <w:snapToGrid w:val="0"/>
                <w:sz w:val="20"/>
                <w:szCs w:val="20"/>
              </w:rPr>
              <w:lastRenderedPageBreak/>
              <w:t xml:space="preserve">приоритеты собственной деятельности и способы ее </w:t>
            </w:r>
            <w:proofErr w:type="gramStart"/>
            <w:r w:rsidRPr="00CF4CFA">
              <w:rPr>
                <w:snapToGrid w:val="0"/>
                <w:sz w:val="20"/>
                <w:szCs w:val="20"/>
              </w:rPr>
              <w:t>совершенствования  на</w:t>
            </w:r>
            <w:proofErr w:type="gramEnd"/>
            <w:r w:rsidRPr="00CF4CFA">
              <w:rPr>
                <w:snapToGrid w:val="0"/>
                <w:sz w:val="20"/>
                <w:szCs w:val="20"/>
              </w:rPr>
              <w:t xml:space="preserve"> основе самооценки</w:t>
            </w: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lastRenderedPageBreak/>
              <w:t xml:space="preserve">УК-6.1. Выбор методики самооценки, самоконтроля и </w:t>
            </w:r>
            <w:r w:rsidRPr="00CF4CFA">
              <w:rPr>
                <w:snapToGrid w:val="0"/>
                <w:sz w:val="20"/>
                <w:szCs w:val="20"/>
              </w:rPr>
              <w:lastRenderedPageBreak/>
              <w:t xml:space="preserve">саморазвития с использованием подходов </w:t>
            </w:r>
            <w:proofErr w:type="spellStart"/>
            <w:r w:rsidRPr="00CF4CFA">
              <w:rPr>
                <w:snapToGrid w:val="0"/>
                <w:sz w:val="20"/>
                <w:szCs w:val="20"/>
              </w:rPr>
              <w:t>здоровьесбережения</w:t>
            </w:r>
            <w:proofErr w:type="spellEnd"/>
            <w:r w:rsidRPr="00CF4CFA">
              <w:rPr>
                <w:snapToGrid w:val="0"/>
                <w:sz w:val="20"/>
                <w:szCs w:val="20"/>
              </w:rPr>
              <w:t>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УК-6.2. Решение задач собственного личностного и профессионального развития, определения и реализации приоритетов совершенствования собственной деятельности; применение методик самооценки и самоконтроля; применение методик, позволяющих улучшать и сохранять здоровье в процессе жизнедеятельности.</w:t>
            </w:r>
          </w:p>
        </w:tc>
      </w:tr>
      <w:tr w:rsidR="002974C3" w:rsidRPr="00CF4CFA" w:rsidTr="002974C3">
        <w:trPr>
          <w:jc w:val="center"/>
        </w:trPr>
        <w:tc>
          <w:tcPr>
            <w:tcW w:w="2278" w:type="pct"/>
            <w:vMerge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CF4CFA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CF4CFA">
              <w:rPr>
                <w:snapToGrid w:val="0"/>
                <w:sz w:val="20"/>
                <w:szCs w:val="20"/>
              </w:rPr>
              <w:t>УК-6.3.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методик.</w:t>
            </w:r>
          </w:p>
        </w:tc>
      </w:tr>
      <w:tr w:rsidR="002974C3" w:rsidRPr="00512430" w:rsidTr="002974C3">
        <w:tblPrEx>
          <w:jc w:val="left"/>
        </w:tblPrEx>
        <w:trPr>
          <w:trHeight w:val="464"/>
          <w:tblHeader/>
        </w:trPr>
        <w:tc>
          <w:tcPr>
            <w:tcW w:w="2278" w:type="pct"/>
            <w:vMerge/>
          </w:tcPr>
          <w:p w:rsidR="002974C3" w:rsidRPr="00512430" w:rsidRDefault="002974C3" w:rsidP="00F90C70">
            <w:pPr>
              <w:rPr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jc w:val="center"/>
              <w:rPr>
                <w:b/>
                <w:bCs/>
                <w:snapToGrid w:val="0"/>
                <w:color w:val="0D0D0D"/>
                <w:sz w:val="20"/>
                <w:szCs w:val="20"/>
              </w:rPr>
            </w:pP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pStyle w:val="Default"/>
              <w:rPr>
                <w:sz w:val="20"/>
                <w:szCs w:val="20"/>
              </w:rPr>
            </w:pPr>
            <w:bookmarkStart w:id="0" w:name="_Hlk135242989"/>
            <w:r w:rsidRPr="00512430">
              <w:rPr>
                <w:sz w:val="20"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основ,</w:t>
            </w:r>
          </w:p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математического аппарата фундаментальных наук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  <w:r w:rsidRPr="00512430">
              <w:rPr>
                <w:sz w:val="20"/>
                <w:szCs w:val="20"/>
              </w:rPr>
              <w:t>ОПК-1.1. Выбор фундаментальных законов, описывающих изучаемый процесс или явление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ОПК-1.2. Составление математической модели, описывающей изучаемый процесс или явление, выбор и обоснование граничных и начальных условий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ОПК-1.3. Оценка адекватности результатов моделирования, формулирование предложений по использованию математической модели для решения задач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ОПК-1.4. Применение типовых задач теории оптимизации в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ОПК-2.1. Сбор и систематизация научно-технической информации о рассматриваемом объекте, в т.ч. с использованием информационных технологий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ОПК-2.2. Оценка достоверности научно-технической информации о рассматриваемом объекте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ОПК-2.3. Использование средств прикладного программного обеспечения для обоснования результатов решения задачи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ОПК-2.4. Использование информационно-коммуникационных технологий для оформления документации и представления информации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pStyle w:val="Default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 xml:space="preserve">индустрии и жилищно-коммунального </w:t>
            </w:r>
            <w:r w:rsidRPr="00512430">
              <w:rPr>
                <w:sz w:val="20"/>
                <w:szCs w:val="20"/>
              </w:rPr>
              <w:lastRenderedPageBreak/>
              <w:t>хозяйства на основе знания проблем отрасли и опыта их решения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lastRenderedPageBreak/>
              <w:t>ОПК-3.1. Формулирование научно-технической задачи в сфере профессиональной деятельности на основе знания проблем отрасли и опыта их решения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ОПК-3.2. Сбор и систематизация информации об опыте решения научно-технической задачи в сфере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 xml:space="preserve">ОПК-3.3. Выбор методов решения, установление ограничений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512430">
              <w:rPr>
                <w:sz w:val="20"/>
                <w:szCs w:val="20"/>
              </w:rPr>
              <w:t>знания  проблем</w:t>
            </w:r>
            <w:proofErr w:type="gramEnd"/>
            <w:r w:rsidRPr="00512430">
              <w:rPr>
                <w:sz w:val="20"/>
                <w:szCs w:val="20"/>
              </w:rPr>
              <w:t xml:space="preserve"> отрасли и опыта их решения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ОПК-3.4. Составление перечней работ и ресурсов, необходимых для решения научно-технической задачи в сфере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ОПК-3.5. Разработка и обоснование выбора варианта решения научно-технической задачи в сфере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ОПК-4.1. Выбор действующей нормативно-правовой документации, регламентирующей профессиональную деятельность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ОПК-4.2. Выбор нормативно-технической информации для разработки проектной, распорядительной документации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ОПК-4.3. Подготовка и оформление проектов нормативных и распорядительных документов в соответствии с действующими нормами и правилами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ОПК-4.4. Разработка и оформление проектной документации в области строительной отрасли и жилищно-коммунального хозяйства в соответствии с действующими нормами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ОПК-4.5. Контроль соответствия проектной документации нормативным требованиям</w:t>
            </w:r>
          </w:p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pStyle w:val="Default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 за их соблюдением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ОПК-5.1. Определение потребности в ресурсах и сроков проведения проектно-изыскательских работ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ОПК-5.2. Выбор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ОПК-5.3. Подготовка заданий на изыскания для инженерно-технического проектирования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 xml:space="preserve">ОПК-5.4. Подготовка заключения на результаты </w:t>
            </w:r>
            <w:r w:rsidRPr="00512430">
              <w:rPr>
                <w:sz w:val="20"/>
                <w:szCs w:val="20"/>
              </w:rPr>
              <w:lastRenderedPageBreak/>
              <w:t>изыскательских работ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ОПК-5.5. Подготовка заданий для разработки проектной документации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ОПК-5.6. Постановка и распределение задач исполнителям работ по инженерно-техническому проектированию, контроль выполнения заданий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ОПК-5.7. Выбор проектных решений в области строительства и жилищно-коммунального хозяйства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ОПК-5.8. Контроль соблюдения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ОПК-5.9. Проверка соответствия проектной и рабочей документации требованиям нормативно-технических документов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ОПК-5.10. Представление результатов проектно-изыскательских работ для технической экспертизы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ОПК-5.11. Контроль соблюдения проектных решений в процессе авторского надзора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  <w:vAlign w:val="center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ОПК-5.12. Контроль соблюдения требований охраны труда при выполнении проектно-изыскательских работ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ОПК-6.1. Формулирование целей, постановка задачи исследований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ОПК-6.2. Выбор способов и методик выполнения исследований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ОПК-6.3. Составление программы для проведения исследований, определение потребности в ресурсах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ОПК-6.4. Составление плана исследования с помощью методов факторного анализа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ОПК-6.5. Выполнение и контроль выполнения эмпирических исследований объекта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ОПК-6.6. Обработка результатов эмпирических исследований с помощью методов математической статистики и теории вероятностей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ОПК-6.7. Выполнение и контроль выполнения документальных исследований информации об объекте профессиональной деятельности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ОПК-6.8. Документирование результатов исследований, оформление отчётной документации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ОПК-6.9. Контроль соблюдения требований охраны труда при выполнении исследований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ОПК-6.10. Формулирование выводов по результатам исследования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ОПК-6.11. Представление и защита результатов проведённых исследований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 w:val="restar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ОПК-7.1. Выбор методов стратегического анализа управления строительной организацией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ОПК-7.2. Выбор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ОПК-7.3. Контроль процесса выполнения подразделениями установленных целевых показателей, оценка степени выполнения и определение состава координирующих воздействий по результатам выполнения принятых управленческих решений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 xml:space="preserve">ОПК-7.4. Выбор нормативной и правовой </w:t>
            </w:r>
            <w:proofErr w:type="gramStart"/>
            <w:r w:rsidRPr="00512430">
              <w:rPr>
                <w:sz w:val="20"/>
                <w:szCs w:val="20"/>
              </w:rPr>
              <w:t>документации,  регламентирующей</w:t>
            </w:r>
            <w:proofErr w:type="gramEnd"/>
            <w:r w:rsidRPr="00512430">
              <w:rPr>
                <w:sz w:val="20"/>
                <w:szCs w:val="20"/>
              </w:rPr>
              <w:t xml:space="preserve"> деятельность организации в области строительства и/или жилищно-коммунального хозяйства Выбор нормативной и правовой документации, регламентирующей деятельность организации в области строительства и/или жилищно-коммунального хозяйства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ОПК-7.5. Выбор нормативных правовых документов и оценка возможности возникновения коррупционных рисков при реализации проекта, выработка мероприятий по противодействию коррупции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ОПК-7.6. Составление планов деятельности строительной организации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ОПК-7.7. Оценка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ОПК-7.8.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2974C3" w:rsidRPr="00512430" w:rsidTr="002974C3">
        <w:tblPrEx>
          <w:jc w:val="left"/>
        </w:tblPrEx>
        <w:tc>
          <w:tcPr>
            <w:tcW w:w="2278" w:type="pct"/>
            <w:vMerge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22" w:type="pct"/>
          </w:tcPr>
          <w:p w:rsidR="002974C3" w:rsidRPr="00512430" w:rsidRDefault="002974C3" w:rsidP="00F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2430">
              <w:rPr>
                <w:sz w:val="20"/>
                <w:szCs w:val="20"/>
              </w:rPr>
              <w:t>ОПК-7.9. Оценка эффективности деятельности строительной организации</w:t>
            </w:r>
          </w:p>
        </w:tc>
      </w:tr>
      <w:bookmarkEnd w:id="0"/>
    </w:tbl>
    <w:p w:rsidR="002974C3" w:rsidRPr="002974C3" w:rsidRDefault="002974C3" w:rsidP="002974C3">
      <w:pPr>
        <w:spacing w:after="0" w:line="240" w:lineRule="auto"/>
        <w:jc w:val="both"/>
        <w:rPr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4"/>
        <w:gridCol w:w="5187"/>
      </w:tblGrid>
      <w:tr w:rsidR="002974C3" w:rsidRPr="00495D80" w:rsidTr="002974C3">
        <w:trPr>
          <w:trHeight w:val="20"/>
        </w:trPr>
        <w:tc>
          <w:tcPr>
            <w:tcW w:w="2290" w:type="pct"/>
            <w:vMerge w:val="restart"/>
          </w:tcPr>
          <w:p w:rsidR="002974C3" w:rsidRPr="00495D80" w:rsidRDefault="002974C3" w:rsidP="00F90C70">
            <w:pPr>
              <w:jc w:val="center"/>
            </w:pPr>
            <w:r w:rsidRPr="00A24AA5">
              <w:rPr>
                <w:sz w:val="22"/>
                <w:szCs w:val="22"/>
              </w:rPr>
              <w:lastRenderedPageBreak/>
              <w:t>ПК-1 Планирование инженерно-геодезических изысканий, утверждение заданий на выполнение работ и результатов инженерно-геодезических изысканий в градостроительной деятельности</w:t>
            </w:r>
          </w:p>
        </w:tc>
        <w:tc>
          <w:tcPr>
            <w:tcW w:w="2710" w:type="pct"/>
          </w:tcPr>
          <w:p w:rsidR="002974C3" w:rsidRPr="00495D80" w:rsidRDefault="002974C3" w:rsidP="00F90C70">
            <w:pPr>
              <w:jc w:val="both"/>
            </w:pPr>
            <w:r w:rsidRPr="00E55603">
              <w:rPr>
                <w:sz w:val="22"/>
                <w:szCs w:val="22"/>
              </w:rPr>
              <w:t>ПК1.1.1 Знает нормативные правовые акты в области градостроительной деятельности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ind w:left="34"/>
            </w:pPr>
            <w:r w:rsidRPr="00E55603">
              <w:rPr>
                <w:sz w:val="22"/>
                <w:szCs w:val="22"/>
              </w:rPr>
              <w:t>ПК1.1.2 Знает нормативные правовые акты и документы системы технического регулирования в градостроительной деятельности в области планирования и разработки технических заданий на выполнение инженерно-геодезических изысканий, в том числе локальные нормативные акты организации инженерно-геодезических изысканий</w:t>
            </w:r>
          </w:p>
        </w:tc>
      </w:tr>
      <w:tr w:rsidR="002974C3" w:rsidRPr="00E55603" w:rsidTr="002974C3">
        <w:trPr>
          <w:trHeight w:val="405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ind w:left="34"/>
            </w:pPr>
            <w:r w:rsidRPr="00E55603">
              <w:rPr>
                <w:sz w:val="22"/>
                <w:szCs w:val="22"/>
              </w:rPr>
              <w:t>ПК1.1.3 Знает меры по соблюдению режима секретности при выполнении геодезических изысканий</w:t>
            </w:r>
          </w:p>
        </w:tc>
      </w:tr>
      <w:tr w:rsidR="002974C3" w:rsidRPr="00495D80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495D80" w:rsidRDefault="002974C3" w:rsidP="00F90C70">
            <w:r w:rsidRPr="00E55603">
              <w:rPr>
                <w:sz w:val="22"/>
                <w:szCs w:val="22"/>
              </w:rPr>
              <w:t>ПК1.2.1 Умеет осуществлять подбор и контролировать актуальность нормативных правовых актов и документов системы технического регулирования в градостроительной деятельности для планирования и выполнения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ПК1.2.2 Умеет руководить этапами и процессами выполнения работ, контролировать и анализировать качество их выполнения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ПК1.2.3 Умеет контролировать сбор и анализ информации о физико-географических, техногенных, экономических условиях, а также топографо-геодезической обеспеченности района работ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ПК1.2.4 Умеет применять технически обоснованные нормы выработки при составлении программы работ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ПК1.2.5 Умеет контролировать полноту и состав сметного расчета на выполнение инженерно-геодезических изысканий согласно техническому заданию, контролировать сроки выполнения и соблюдение обязательств согласно техническому заданию и составу работ по договору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ПК1.2.6 Умеет контролировать соблюдение режима секретности при производстве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after="0"/>
              <w:ind w:left="57"/>
              <w:rPr>
                <w:color w:val="000000"/>
                <w:lang w:eastAsia="en-US"/>
              </w:rPr>
            </w:pPr>
            <w:r w:rsidRPr="00E55603">
              <w:rPr>
                <w:color w:val="000000"/>
                <w:sz w:val="22"/>
                <w:szCs w:val="22"/>
                <w:lang w:eastAsia="en-US"/>
              </w:rPr>
              <w:t>ПК1.3.1 Имеет навыки анализа, составления и утверждения технического задания на выполнение инженерно-геодезических изысканий и навыки разработки программы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  <w:r w:rsidRPr="00E55603">
              <w:rPr>
                <w:sz w:val="22"/>
                <w:szCs w:val="22"/>
              </w:rPr>
              <w:t>ПК1.3.2 Имеет навыки подготовки регламентирующей документации по видам обеспечения геодезических изысканий и контроля результатов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hanging="39"/>
            </w:pPr>
            <w:r>
              <w:rPr>
                <w:sz w:val="22"/>
                <w:szCs w:val="22"/>
              </w:rPr>
              <w:t>ПК1.3.3</w:t>
            </w:r>
            <w:r w:rsidRPr="00E55603">
              <w:rPr>
                <w:sz w:val="22"/>
                <w:szCs w:val="22"/>
              </w:rPr>
              <w:t xml:space="preserve"> Имеет навыки подготовки регламентирующей документации по видам обеспечения геодезических изысканий и контроля результатов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 w:val="restart"/>
          </w:tcPr>
          <w:p w:rsidR="002974C3" w:rsidRPr="00495D80" w:rsidRDefault="002974C3" w:rsidP="00F90C70">
            <w:proofErr w:type="gramStart"/>
            <w:r w:rsidRPr="00E55603">
              <w:rPr>
                <w:sz w:val="22"/>
                <w:szCs w:val="22"/>
              </w:rPr>
              <w:lastRenderedPageBreak/>
              <w:t>ПК-2</w:t>
            </w:r>
            <w:proofErr w:type="gramEnd"/>
            <w:r w:rsidRPr="00E55603">
              <w:rPr>
                <w:sz w:val="22"/>
                <w:szCs w:val="22"/>
              </w:rPr>
              <w:t xml:space="preserve"> Организация производства инженерно-геодезических изысканий в градостроительной деятельности</w:t>
            </w: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ПК2.1.1 Знает методы планирования и принципы организации выполнения всех видов работ по инженерно-геодезическим изысканиям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ПК2.1.2 Знает нормативные правовые акты в области технико-экономической оценки и учета природных условий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ПК2.1.3 Знает содержание разделов технического отчета о выполненных инженерно-геодезических изысканиях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ПК2.1.4 Знает порядок обращения с секретными документами (при работе на режимных объектах)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ПК2.2.1 Умеет контролировать полноту и соответствие выполнения разделов технического задания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ПК2.2.2 Умеет контролировать сроки и последовательность предоставления информации, ее содержание обеспечивать проверку полученных данных от исполнителей, контролировать выполнение полевых и камеральных работ в подразделениях и проводить контроль и анализ результатов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ПК2.2.3 Умеет вести обмен информацией с руководством, заказчиком и органами экспертного надзора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ПК2.2.4 Умеет анализировать фактическое состояние местности в районе выполнения работ, готовить предложения по учету природных условий для технико-экономической оценки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ПК2.3.1 Владеет навыками по организации выполнения разделов технического задания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ПК2.3.2 Владеет навыками по контролю и анализу результатов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ПК2.3.3 Владеет навыками согласования результатов инженерно-геодезических изысканий с заказчиком и органами экспертного надзора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ПК2.3.4 Имеет навыки подготовки предложений о внесении изменений в проектную и рабочую документацию, в том числе по учету природных условий на исследуемых территориях для технико-экономической оценки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 w:val="restart"/>
          </w:tcPr>
          <w:p w:rsidR="002974C3" w:rsidRPr="00495D80" w:rsidRDefault="002974C3" w:rsidP="00F90C70">
            <w:pPr>
              <w:jc w:val="center"/>
            </w:pPr>
            <w:r w:rsidRPr="00E55603">
              <w:rPr>
                <w:sz w:val="22"/>
                <w:szCs w:val="22"/>
              </w:rPr>
              <w:t xml:space="preserve">ПК-3 Инженерное (технологическое) </w:t>
            </w:r>
            <w:r w:rsidRPr="00E55603">
              <w:rPr>
                <w:sz w:val="22"/>
                <w:szCs w:val="22"/>
              </w:rPr>
              <w:lastRenderedPageBreak/>
              <w:t>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  <w:r w:rsidRPr="00495D80">
              <w:t xml:space="preserve"> геодезической информацией</w:t>
            </w: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lastRenderedPageBreak/>
              <w:t xml:space="preserve">ПК3.1.1 Знает передовые технологии и программное </w:t>
            </w:r>
            <w:r w:rsidRPr="00E55603">
              <w:rPr>
                <w:color w:val="000000"/>
                <w:sz w:val="22"/>
                <w:szCs w:val="22"/>
              </w:rPr>
              <w:lastRenderedPageBreak/>
              <w:t>обеспечение производства и обработки материалов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ПК3.1.2 Знает требования информационных систем обеспечения градостроительной деятельности геодезической информацией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ПК3.1.3 Знает нормативные правовые акты, документы по планированию, организации выполнения, контролю и экспертизе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ПК3.1.4 Знает основы охраны авторского права и объектов интеллектуальной собственности и методы защиты конфиденциальности и безопасности данных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ПК3.2.1 Умеет осуществлять поиск, хранение, обработку и анализ информации из печатных и электронных источников, информационных систем обеспечения градостроительной деятельности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ПК3.2.2 Умеет разрабатывать планы организационно-технических мероприятий по совершенствованию средств и методов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ПК3.2.3 Умеет осваивать и внедрять в производство передовые приборы, инструменты и программное обеспечение для получения, обработки и представления геопространственной информации</w:t>
            </w:r>
          </w:p>
        </w:tc>
      </w:tr>
      <w:tr w:rsidR="002974C3" w:rsidRPr="00E55603" w:rsidTr="002974C3">
        <w:trPr>
          <w:trHeight w:val="174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ПК3.2.4 Умеет разрабатывать инструкции по применению новых технологий в инженерно-геодезическом производстве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ПК3.3.1 Имеет навык анализа российского и зарубежного опыта применения передовых современных технологий в области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ПК3.3.2 Имеет опыт внедрения в инженерные изыскания передовых технологий выполнения геодезических работ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ПК3.3.3 Имеет опыт систематизации и представления на экспертизу материалов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ПК3.3.4 Имеет навыки обновления материально-технического обеспечения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 w:val="restart"/>
          </w:tcPr>
          <w:p w:rsidR="002974C3" w:rsidRPr="00495D80" w:rsidRDefault="002974C3" w:rsidP="00F90C70">
            <w:r w:rsidRPr="00E55603">
              <w:rPr>
                <w:sz w:val="22"/>
                <w:szCs w:val="22"/>
              </w:rPr>
              <w:lastRenderedPageBreak/>
              <w:t>ПК-4 Внедрение технологий информационного моделирования при выполнении инженерно-геодезических изысканий в градостроительной деятельности</w:t>
            </w: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ПК4.1.1 Знает основы менеджмента организации и системы менеджмента качества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ПК4.1.2 Знает назначение, состав и структура плана реализации проекта информационного моделирования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ПК4.1.3 Знает инструменты оформления, публикации и выпуска технической документации на основе информационной модели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ПК4.1.4 Знает технологии информационного моделирования объектов капитального строительства на различных этапах их жизненного цикла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ПК4.1.5 Знает международные, национальные и отраслевые стандарты в области информационного моделирования объектов капитального строительства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ПК4.2.1 Умеет контролировать и модерировать мероприятия по информационному моделированию ОКС в области градостроительной деятельности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ПК4.2.2 Умеет вносить предложения по повышению эффективности использования технологий информационного моделирования ОКС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ПК4.2.3 Умеет руководить разработкой инженерной цифровой модели местности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ПК4.2.4 Умеет контролировать сроки выполнения планов и бюджет реализации проектов информационного моделирования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ПК4.3.1 Имеет навыки анализа цели использования технологий информационного моделирования ОКС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ПК4.3.2 Имеет навыки анализа ресурсов для внедрения и развития технологий информационного моделирования ОКС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ПК4.3.3 Имеет навыки анализа передового опыта в области информационного моделирования и использования информационной модели ОКС на различных этапах жизненного цикла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ПК4.3.4 Имеет опыт планирования мероприятий по ознакомлению сотрудников с технологиями информационного моделирования ОКС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ПК4.3.5 Имеет опыт разработки предложений по повышению эффективности использования технологий информационного моделирования ОКС при выполнении инженерно-геодезических изысканий</w:t>
            </w:r>
          </w:p>
        </w:tc>
      </w:tr>
      <w:tr w:rsidR="002974C3" w:rsidRPr="00E55603" w:rsidTr="002974C3">
        <w:trPr>
          <w:trHeight w:val="20"/>
        </w:trPr>
        <w:tc>
          <w:tcPr>
            <w:tcW w:w="2290" w:type="pct"/>
            <w:vMerge/>
          </w:tcPr>
          <w:p w:rsidR="002974C3" w:rsidRPr="00495D80" w:rsidRDefault="002974C3" w:rsidP="00F90C70">
            <w:pPr>
              <w:jc w:val="center"/>
            </w:pPr>
          </w:p>
        </w:tc>
        <w:tc>
          <w:tcPr>
            <w:tcW w:w="2710" w:type="pct"/>
          </w:tcPr>
          <w:p w:rsidR="002974C3" w:rsidRPr="00E55603" w:rsidRDefault="002974C3" w:rsidP="00F90C70">
            <w:pPr>
              <w:jc w:val="both"/>
              <w:rPr>
                <w:color w:val="000000"/>
              </w:rPr>
            </w:pPr>
            <w:r w:rsidRPr="00E55603">
              <w:rPr>
                <w:color w:val="000000"/>
                <w:sz w:val="22"/>
                <w:szCs w:val="22"/>
              </w:rPr>
              <w:t>ПК4.3.6 Имеет навык выбора проектов для использования технологий информационного моделирования ОКС</w:t>
            </w:r>
          </w:p>
        </w:tc>
      </w:tr>
    </w:tbl>
    <w:p w:rsidR="002974C3" w:rsidRDefault="002974C3" w:rsidP="002974C3">
      <w:pPr>
        <w:spacing w:after="0" w:line="240" w:lineRule="auto"/>
        <w:jc w:val="both"/>
        <w:rPr>
          <w:b/>
          <w:bCs/>
          <w:lang w:eastAsia="ru-RU"/>
        </w:rPr>
      </w:pPr>
    </w:p>
    <w:p w:rsidR="00423756" w:rsidRPr="00AE3AF8" w:rsidRDefault="00423756" w:rsidP="00AE3AF8">
      <w:pPr>
        <w:jc w:val="both"/>
        <w:rPr>
          <w:b/>
          <w:bCs/>
          <w:lang w:eastAsia="ru-RU"/>
        </w:rPr>
      </w:pPr>
      <w:r w:rsidRPr="00AE3AF8">
        <w:rPr>
          <w:b/>
          <w:bCs/>
          <w:lang w:eastAsia="ru-RU"/>
        </w:rPr>
        <w:t>3. Содержание государственной итоговой аттестации</w:t>
      </w:r>
    </w:p>
    <w:p w:rsidR="00423756" w:rsidRPr="00A6682C" w:rsidRDefault="00423756" w:rsidP="00A6682C">
      <w:pPr>
        <w:jc w:val="both"/>
        <w:rPr>
          <w:lang w:eastAsia="ru-RU"/>
        </w:rPr>
      </w:pPr>
      <w:r w:rsidRPr="00A6682C">
        <w:rPr>
          <w:lang w:eastAsia="ru-RU"/>
        </w:rPr>
        <w:t xml:space="preserve">Прохождение государственной итоговой аттестации осуществляется в виде </w:t>
      </w:r>
      <w:r>
        <w:rPr>
          <w:lang w:eastAsia="ru-RU"/>
        </w:rPr>
        <w:t xml:space="preserve">выполнения </w:t>
      </w:r>
      <w:r w:rsidRPr="00A6682C">
        <w:rPr>
          <w:lang w:eastAsia="ru-RU"/>
        </w:rPr>
        <w:t>выпускной квалификационной работы</w:t>
      </w:r>
      <w:r>
        <w:rPr>
          <w:lang w:eastAsia="ru-RU"/>
        </w:rPr>
        <w:t xml:space="preserve"> и ее защиты.</w:t>
      </w:r>
    </w:p>
    <w:p w:rsidR="00423756" w:rsidRPr="00AE3AF8" w:rsidRDefault="00423756" w:rsidP="00AE3AF8">
      <w:pPr>
        <w:jc w:val="both"/>
        <w:rPr>
          <w:b/>
          <w:bCs/>
          <w:lang w:eastAsia="ru-RU"/>
        </w:rPr>
      </w:pPr>
      <w:r w:rsidRPr="00AE3AF8">
        <w:rPr>
          <w:b/>
          <w:bCs/>
          <w:lang w:eastAsia="ru-RU"/>
        </w:rPr>
        <w:t>4. Объем государственной итоговой аттестации</w:t>
      </w:r>
    </w:p>
    <w:p w:rsidR="00423756" w:rsidRPr="00AE3AF8" w:rsidRDefault="00423756" w:rsidP="00AE3AF8">
      <w:pPr>
        <w:spacing w:after="0" w:line="240" w:lineRule="auto"/>
        <w:jc w:val="both"/>
        <w:rPr>
          <w:lang w:eastAsia="ru-RU"/>
        </w:rPr>
      </w:pPr>
      <w:r w:rsidRPr="00AE3AF8">
        <w:rPr>
          <w:lang w:eastAsia="ru-RU"/>
        </w:rPr>
        <w:t xml:space="preserve">Для очной формы обучения: </w:t>
      </w:r>
    </w:p>
    <w:p w:rsidR="00423756" w:rsidRPr="00A6682C" w:rsidRDefault="00423756" w:rsidP="00A6682C">
      <w:pPr>
        <w:spacing w:after="0" w:line="240" w:lineRule="auto"/>
        <w:jc w:val="both"/>
        <w:rPr>
          <w:lang w:eastAsia="ru-RU"/>
        </w:rPr>
      </w:pPr>
      <w:r w:rsidRPr="00A6682C">
        <w:rPr>
          <w:lang w:eastAsia="ru-RU"/>
        </w:rPr>
        <w:t xml:space="preserve">Общая трудоемкость: </w:t>
      </w:r>
      <w:r>
        <w:rPr>
          <w:lang w:eastAsia="ru-RU"/>
        </w:rPr>
        <w:t>216</w:t>
      </w:r>
      <w:r w:rsidRPr="00A6682C">
        <w:rPr>
          <w:lang w:eastAsia="ru-RU"/>
        </w:rPr>
        <w:t xml:space="preserve"> час / </w:t>
      </w:r>
      <w:r>
        <w:rPr>
          <w:lang w:eastAsia="ru-RU"/>
        </w:rPr>
        <w:t>6</w:t>
      </w:r>
      <w:r w:rsidRPr="00A6682C">
        <w:rPr>
          <w:lang w:eastAsia="ru-RU"/>
        </w:rPr>
        <w:t xml:space="preserve"> </w:t>
      </w:r>
      <w:proofErr w:type="spellStart"/>
      <w:r w:rsidRPr="00A6682C">
        <w:rPr>
          <w:lang w:eastAsia="ru-RU"/>
        </w:rPr>
        <w:t>з.е</w:t>
      </w:r>
      <w:proofErr w:type="spellEnd"/>
      <w:r w:rsidRPr="00A6682C">
        <w:rPr>
          <w:lang w:eastAsia="ru-RU"/>
        </w:rPr>
        <w:t>.</w:t>
      </w:r>
    </w:p>
    <w:p w:rsidR="00423756" w:rsidRPr="00744617" w:rsidRDefault="00423756" w:rsidP="00AE3AF8">
      <w:pPr>
        <w:jc w:val="center"/>
      </w:pPr>
    </w:p>
    <w:sectPr w:rsidR="00423756" w:rsidRPr="00744617" w:rsidSect="0001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48F3489"/>
    <w:multiLevelType w:val="hybridMultilevel"/>
    <w:tmpl w:val="61BA8A4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677466835">
    <w:abstractNumId w:val="3"/>
  </w:num>
  <w:num w:numId="2" w16cid:durableId="531383254">
    <w:abstractNumId w:val="24"/>
  </w:num>
  <w:num w:numId="3" w16cid:durableId="1799373541">
    <w:abstractNumId w:val="30"/>
  </w:num>
  <w:num w:numId="4" w16cid:durableId="1690330651">
    <w:abstractNumId w:val="12"/>
  </w:num>
  <w:num w:numId="5" w16cid:durableId="464467598">
    <w:abstractNumId w:val="34"/>
  </w:num>
  <w:num w:numId="6" w16cid:durableId="2061857960">
    <w:abstractNumId w:val="32"/>
  </w:num>
  <w:num w:numId="7" w16cid:durableId="2006088857">
    <w:abstractNumId w:val="21"/>
  </w:num>
  <w:num w:numId="8" w16cid:durableId="1196312975">
    <w:abstractNumId w:val="28"/>
  </w:num>
  <w:num w:numId="9" w16cid:durableId="1835291605">
    <w:abstractNumId w:val="2"/>
  </w:num>
  <w:num w:numId="10" w16cid:durableId="536165066">
    <w:abstractNumId w:val="20"/>
  </w:num>
  <w:num w:numId="11" w16cid:durableId="1805269462">
    <w:abstractNumId w:val="27"/>
  </w:num>
  <w:num w:numId="12" w16cid:durableId="1223641195">
    <w:abstractNumId w:val="35"/>
  </w:num>
  <w:num w:numId="13" w16cid:durableId="319701068">
    <w:abstractNumId w:val="4"/>
  </w:num>
  <w:num w:numId="14" w16cid:durableId="71239446">
    <w:abstractNumId w:val="14"/>
  </w:num>
  <w:num w:numId="15" w16cid:durableId="589241775">
    <w:abstractNumId w:val="31"/>
  </w:num>
  <w:num w:numId="16" w16cid:durableId="632633620">
    <w:abstractNumId w:val="17"/>
  </w:num>
  <w:num w:numId="17" w16cid:durableId="510678000">
    <w:abstractNumId w:val="5"/>
  </w:num>
  <w:num w:numId="18" w16cid:durableId="664894635">
    <w:abstractNumId w:val="19"/>
  </w:num>
  <w:num w:numId="19" w16cid:durableId="261765341">
    <w:abstractNumId w:val="6"/>
  </w:num>
  <w:num w:numId="20" w16cid:durableId="1510025984">
    <w:abstractNumId w:val="16"/>
  </w:num>
  <w:num w:numId="21" w16cid:durableId="1656253990">
    <w:abstractNumId w:val="22"/>
  </w:num>
  <w:num w:numId="22" w16cid:durableId="1743605081">
    <w:abstractNumId w:val="15"/>
  </w:num>
  <w:num w:numId="23" w16cid:durableId="1011024854">
    <w:abstractNumId w:val="13"/>
  </w:num>
  <w:num w:numId="24" w16cid:durableId="873081723">
    <w:abstractNumId w:val="33"/>
  </w:num>
  <w:num w:numId="25" w16cid:durableId="780952915">
    <w:abstractNumId w:val="8"/>
  </w:num>
  <w:num w:numId="26" w16cid:durableId="1550144385">
    <w:abstractNumId w:val="26"/>
  </w:num>
  <w:num w:numId="27" w16cid:durableId="1202472758">
    <w:abstractNumId w:val="7"/>
  </w:num>
  <w:num w:numId="28" w16cid:durableId="1857572573">
    <w:abstractNumId w:val="10"/>
  </w:num>
  <w:num w:numId="29" w16cid:durableId="2137094588">
    <w:abstractNumId w:val="9"/>
  </w:num>
  <w:num w:numId="30" w16cid:durableId="988940049">
    <w:abstractNumId w:val="25"/>
  </w:num>
  <w:num w:numId="31" w16cid:durableId="564801147">
    <w:abstractNumId w:val="5"/>
  </w:num>
  <w:num w:numId="32" w16cid:durableId="459999240">
    <w:abstractNumId w:val="29"/>
  </w:num>
  <w:num w:numId="33" w16cid:durableId="2117553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4355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68138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3412341">
    <w:abstractNumId w:val="1"/>
  </w:num>
  <w:num w:numId="37" w16cid:durableId="408425862">
    <w:abstractNumId w:val="11"/>
  </w:num>
  <w:num w:numId="38" w16cid:durableId="9171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133"/>
    <w:rsid w:val="000117B2"/>
    <w:rsid w:val="00022C80"/>
    <w:rsid w:val="00022EDF"/>
    <w:rsid w:val="000E1457"/>
    <w:rsid w:val="00104973"/>
    <w:rsid w:val="001164CC"/>
    <w:rsid w:val="00144871"/>
    <w:rsid w:val="00145133"/>
    <w:rsid w:val="00152A7C"/>
    <w:rsid w:val="001679F7"/>
    <w:rsid w:val="001A7CF3"/>
    <w:rsid w:val="00245190"/>
    <w:rsid w:val="002907F2"/>
    <w:rsid w:val="002974C3"/>
    <w:rsid w:val="00363459"/>
    <w:rsid w:val="003C2DFF"/>
    <w:rsid w:val="003C7944"/>
    <w:rsid w:val="00423756"/>
    <w:rsid w:val="0043708A"/>
    <w:rsid w:val="00444A6E"/>
    <w:rsid w:val="004C030F"/>
    <w:rsid w:val="004C0BEB"/>
    <w:rsid w:val="004D1A83"/>
    <w:rsid w:val="005576B7"/>
    <w:rsid w:val="00577E77"/>
    <w:rsid w:val="005C72AF"/>
    <w:rsid w:val="006420B6"/>
    <w:rsid w:val="0069260F"/>
    <w:rsid w:val="006E254F"/>
    <w:rsid w:val="00744617"/>
    <w:rsid w:val="007B19F4"/>
    <w:rsid w:val="007B5F0E"/>
    <w:rsid w:val="00830030"/>
    <w:rsid w:val="00921E05"/>
    <w:rsid w:val="00930107"/>
    <w:rsid w:val="00992057"/>
    <w:rsid w:val="00A634E7"/>
    <w:rsid w:val="00A6682C"/>
    <w:rsid w:val="00AB51FE"/>
    <w:rsid w:val="00AE3AF8"/>
    <w:rsid w:val="00B73095"/>
    <w:rsid w:val="00B97E43"/>
    <w:rsid w:val="00BF48B5"/>
    <w:rsid w:val="00C830A7"/>
    <w:rsid w:val="00C86295"/>
    <w:rsid w:val="00D84C5E"/>
    <w:rsid w:val="00D922C8"/>
    <w:rsid w:val="00D96E0F"/>
    <w:rsid w:val="00DB6B35"/>
    <w:rsid w:val="00E36093"/>
    <w:rsid w:val="00E420CC"/>
    <w:rsid w:val="00E446B0"/>
    <w:rsid w:val="00E540B0"/>
    <w:rsid w:val="00E55E7C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B600A"/>
  <w15:docId w15:val="{5374B30F-8006-4A04-9281-127A76D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117B2"/>
    <w:pPr>
      <w:spacing w:after="200" w:line="276" w:lineRule="auto"/>
    </w:pPr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40B0"/>
    <w:pPr>
      <w:ind w:left="720"/>
    </w:pPr>
  </w:style>
  <w:style w:type="character" w:styleId="a5">
    <w:name w:val="Hyperlink"/>
    <w:uiPriority w:val="99"/>
    <w:rsid w:val="00E420CC"/>
    <w:rPr>
      <w:color w:val="0000FF"/>
      <w:u w:val="single"/>
    </w:rPr>
  </w:style>
  <w:style w:type="table" w:styleId="a6">
    <w:name w:val="Table Grid"/>
    <w:basedOn w:val="a2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1A8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No Spacing"/>
    <w:uiPriority w:val="99"/>
    <w:qFormat/>
    <w:rsid w:val="00245190"/>
    <w:rPr>
      <w:rFonts w:ascii="Calibri" w:eastAsia="Times New Roman" w:hAnsi="Calibri" w:cs="Calibri"/>
      <w:sz w:val="22"/>
      <w:szCs w:val="22"/>
    </w:rPr>
  </w:style>
  <w:style w:type="paragraph" w:customStyle="1" w:styleId="aa">
    <w:name w:val="Рабочий"/>
    <w:basedOn w:val="a0"/>
    <w:uiPriority w:val="99"/>
    <w:rsid w:val="00245190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customStyle="1" w:styleId="bolighting">
    <w:name w:val="bo_lighting"/>
    <w:basedOn w:val="a1"/>
    <w:uiPriority w:val="99"/>
    <w:rsid w:val="00930107"/>
  </w:style>
  <w:style w:type="paragraph" w:styleId="a">
    <w:name w:val="Normal (Web)"/>
    <w:basedOn w:val="a0"/>
    <w:uiPriority w:val="99"/>
    <w:rsid w:val="002974C3"/>
    <w:pPr>
      <w:numPr>
        <w:numId w:val="38"/>
      </w:num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3108</Words>
  <Characters>17719</Characters>
  <Application>Microsoft Office Word</Application>
  <DocSecurity>0</DocSecurity>
  <Lines>147</Lines>
  <Paragraphs>41</Paragraphs>
  <ScaleCrop>false</ScaleCrop>
  <Company>ФГБОУ ВПО ПГУПС</Company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алина рыбкина</cp:lastModifiedBy>
  <cp:revision>3</cp:revision>
  <cp:lastPrinted>2016-09-20T07:05:00Z</cp:lastPrinted>
  <dcterms:created xsi:type="dcterms:W3CDTF">2022-05-23T14:22:00Z</dcterms:created>
  <dcterms:modified xsi:type="dcterms:W3CDTF">2023-05-17T16:11:00Z</dcterms:modified>
</cp:coreProperties>
</file>