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АННОТАЦИЯ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Дисциплины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Б1.В.7 </w:t>
      </w:r>
      <w:bookmarkStart w:id="0" w:name="_Hlk133344204"/>
      <w:r>
        <w:rPr>
          <w:rFonts w:cs="Times New Roman" w:ascii="Times New Roman" w:hAnsi="Times New Roman"/>
          <w:sz w:val="24"/>
          <w:szCs w:val="24"/>
        </w:rPr>
        <w:t>«Деловой и технический английский язык»</w:t>
      </w:r>
      <w:bookmarkEnd w:id="0"/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Направление подготовки – 27.04.03 «Системный анализ и управление»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Квалификация (степень) выпускника – магистр</w:t>
      </w:r>
    </w:p>
    <w:p>
      <w:pPr>
        <w:pStyle w:val="Normal"/>
        <w:spacing w:lineRule="auto" w:line="240" w:before="0" w:after="0"/>
        <w:ind w:left="2835" w:hanging="28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Магистерская программа: «Системный анализ и исследование операций в технических системах»</w:t>
      </w:r>
    </w:p>
    <w:p>
      <w:pPr>
        <w:pStyle w:val="Normal"/>
        <w:spacing w:lineRule="auto" w:line="240" w:before="0" w:after="240"/>
        <w:ind w:left="2835" w:hanging="283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240" w:after="20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Дисциплина «Деловой и технический английский язык» (Б1.В.7) относится к части, формируемой участниками образовательных отношений блока 1 «Дисциплины (модули)».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Цель и задачи дисциплины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Целью изучения дисциплины является формирование  и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делового и профессионального общения.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18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у обучающихся когнитивной компетентности;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18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  социокультурной компетентности;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18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прагматической компетентности;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18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ind w:left="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4"/>
        <w:gridCol w:w="5669"/>
      </w:tblGrid>
      <w:tr>
        <w:trPr>
          <w:tblHeader w:val="true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Результаты обучения по дисциплине</w:t>
            </w:r>
          </w:p>
        </w:tc>
      </w:tr>
      <w:tr>
        <w:trPr>
          <w:trHeight w:val="828" w:hRule="atLeast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УК-4.1.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Знает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3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Обучающийся знает:</w:t>
            </w:r>
          </w:p>
          <w:p>
            <w:pPr>
              <w:pStyle w:val="Normal"/>
              <w:widowControl w:val="false"/>
              <w:spacing w:lineRule="auto" w:line="240"/>
              <w:ind w:left="3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особенности системы изучаемого иностранного языка, его грамматические и лексические аспекты, относящиеся к деловому общению, письменному и устному;</w:t>
            </w:r>
          </w:p>
          <w:p>
            <w:pPr>
              <w:pStyle w:val="Normal"/>
              <w:widowControl w:val="false"/>
              <w:spacing w:lineRule="auto" w:line="240"/>
              <w:ind w:left="3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стилистические особенности системы изучаемого иностранного языка, относящиеся к деловому общению, письменному и устному;</w:t>
            </w:r>
          </w:p>
          <w:p>
            <w:pPr>
              <w:pStyle w:val="Normal"/>
              <w:widowControl w:val="false"/>
              <w:spacing w:lineRule="auto" w:line="240" w:before="0" w:after="200"/>
              <w:ind w:left="3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иностранный язык в объеме, необходимом для получения информации профессионального содержания из аутентичных источников информации.</w:t>
            </w:r>
          </w:p>
        </w:tc>
      </w:tr>
      <w:tr>
        <w:trPr>
          <w:trHeight w:val="1959" w:hRule="atLeast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color w:val="0D0D0D"/>
                <w:sz w:val="24"/>
                <w:szCs w:val="24"/>
              </w:rPr>
              <w:t>УК-4.2.</w:t>
            </w:r>
            <w:r>
              <w:rPr>
                <w:rFonts w:cs="Times New Roman" w:ascii="Times New Roman" w:hAnsi="Times New Roman"/>
                <w:b/>
                <w:color w:val="0D0D0D"/>
                <w:sz w:val="24"/>
                <w:szCs w:val="24"/>
              </w:rPr>
              <w:t xml:space="preserve"> Умеет</w:t>
            </w:r>
            <w:r>
              <w:rPr>
                <w:rFonts w:cs="Times New Roman" w:ascii="Times New Roman" w:hAnsi="Times New Roman"/>
                <w:color w:val="0D0D0D"/>
                <w:sz w:val="24"/>
                <w:szCs w:val="24"/>
              </w:rPr>
              <w:t xml:space="preserve">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ind w:left="3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Обучающийся умеет применять знания иностранного языка в ситуациях делового общения в процессе академического и профессионального взаимодействия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УК-4.3.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Владе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ет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200"/>
              <w:ind w:lef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Обучающийся имеет навыки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решения профессиональных и академических коммуникативных задач на иностранном языке.</w:t>
            </w:r>
          </w:p>
        </w:tc>
      </w:tr>
      <w:tr>
        <w:trPr/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ПК-1. </w:t>
            </w:r>
            <w:hyperlink r:id="rId2">
              <w:r>
                <w:rPr>
                  <w:rFonts w:cs="Times New Roman" w:ascii="Times New Roman" w:hAnsi="Times New Roman"/>
                  <w:b/>
                  <w:sz w:val="24"/>
                  <w:szCs w:val="24"/>
                </w:rPr>
                <w:t>Разработка технико-коммерческого предложения и участие в его защите</w:t>
              </w:r>
            </w:hyperlink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ПК-1.2.1. </w:t>
            </w:r>
            <w:r>
              <w:rPr>
                <w:rFonts w:cs="Times New Roman"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Умеет</w:t>
            </w:r>
            <w:r>
              <w:rPr>
                <w:rFonts w:cs="Times New Roman"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проводить презентации и продавать идеи, услуги и решения.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Умеет проводить презентации на английском языке.</w:t>
            </w:r>
          </w:p>
        </w:tc>
      </w:tr>
      <w:tr>
        <w:trPr/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ПК-7. </w:t>
            </w:r>
            <w:hyperlink r:id="rId3">
              <w:r>
                <w:rPr>
                  <w:rFonts w:cs="Times New Roman" w:ascii="Times New Roman" w:hAnsi="Times New Roman"/>
                  <w:b/>
                  <w:sz w:val="24"/>
                  <w:szCs w:val="24"/>
                </w:rPr>
                <w:t>Оценка квалификации, аттестация и планирование профессионального развития системных аналитиков</w:t>
              </w:r>
            </w:hyperlink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ПК-7.3.1. </w:t>
            </w:r>
            <w:r>
              <w:rPr>
                <w:rFonts w:cs="Times New Roman"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Владеет</w:t>
            </w:r>
            <w:r>
              <w:rPr>
                <w:rFonts w:cs="Times New Roman"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навыками проведения интервью с кандидатами на работу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200"/>
              <w:ind w:lef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Обучающийся имеет навыки</w:t>
            </w: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 xml:space="preserve"> проведения собеседования с кандидатами на вакантную должность.</w:t>
            </w:r>
          </w:p>
        </w:tc>
      </w:tr>
    </w:tbl>
    <w:p>
      <w:pPr>
        <w:pStyle w:val="Normal"/>
        <w:spacing w:lineRule="auto" w:line="240" w:before="240" w:after="20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Содержание и структура дисциплины</w:t>
      </w:r>
    </w:p>
    <w:p>
      <w:pPr>
        <w:pStyle w:val="Normal"/>
        <w:spacing w:before="0" w:after="200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ь </w:t>
      </w:r>
      <w:r>
        <w:rPr>
          <w:rFonts w:cs="Times New Roman" w:ascii="Times New Roman" w:hAnsi="Times New Roman"/>
          <w:sz w:val="24"/>
          <w:szCs w:val="24"/>
        </w:rPr>
        <w:t>1: Работа с оригинальной литературой по тематике магистерской программы.</w:t>
      </w:r>
    </w:p>
    <w:p>
      <w:pPr>
        <w:pStyle w:val="Normal"/>
        <w:spacing w:before="0" w:after="200"/>
        <w:ind w:left="1134" w:hanging="1134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Модуль 2: Особенности делового / профессионального общения на иностранном языке.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Объем дисциплины и виды учебной работы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</w:t>
      </w:r>
      <w:r>
        <w:rPr>
          <w:rFonts w:cs="Times New Roman" w:ascii="Times New Roman" w:hAnsi="Times New Roman"/>
          <w:b/>
          <w:bCs/>
          <w:sz w:val="24"/>
          <w:szCs w:val="24"/>
        </w:rPr>
        <w:t>очной</w:t>
      </w:r>
      <w:r>
        <w:rPr>
          <w:rFonts w:cs="Times New Roman" w:ascii="Times New Roman" w:hAnsi="Times New Roman"/>
          <w:sz w:val="24"/>
          <w:szCs w:val="24"/>
        </w:rPr>
        <w:t xml:space="preserve"> формы обучения: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Объем дисциплины – 3.0 зачетных единицы (108 час.), в том числе: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лекции – 0 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практические занятия – 48 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самостоятельная работа – 56 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 – 4 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Форма контроля знаний – зачет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</w:t>
      </w:r>
      <w:r>
        <w:rPr>
          <w:rFonts w:cs="Times New Roman" w:ascii="Times New Roman" w:hAnsi="Times New Roman"/>
          <w:b/>
          <w:bCs/>
          <w:sz w:val="24"/>
          <w:szCs w:val="24"/>
        </w:rPr>
        <w:t>заочной</w:t>
      </w:r>
      <w:r>
        <w:rPr>
          <w:rFonts w:cs="Times New Roman" w:ascii="Times New Roman" w:hAnsi="Times New Roman"/>
          <w:sz w:val="24"/>
          <w:szCs w:val="24"/>
        </w:rPr>
        <w:t xml:space="preserve"> формы обучения: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Объем дисциплины – 3.0 зачетных единицы (108 час.), в том числе: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лекции – 0 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практические занятия – 10 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самостоятельная работа – 94 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 – 4 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Форма контроля знаний – зачет</w:t>
      </w:r>
    </w:p>
    <w:sectPr>
      <w:type w:val="nextPage"/>
      <w:pgSz w:w="11906" w:h="16838"/>
      <w:pgMar w:left="1120" w:right="68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166c"/>
    <w:pPr>
      <w:widowControl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leEmphasis">
    <w:name w:val="Subtle Emphasis"/>
    <w:basedOn w:val="DefaultParagraphFont"/>
    <w:uiPriority w:val="19"/>
    <w:qFormat/>
    <w:rsid w:val="007e3c95"/>
    <w:rPr>
      <w:i/>
      <w:iCs/>
      <w:color w:val="808080" w:themeColor="text1" w:themeTint="7f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021a1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d0658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021a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5050" w:leader="none"/>
        <w:tab w:val="right" w:pos="10100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c01841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fstandart.rosmintrud.ru/obshchiy-informatsionnyy-blok/natsionalnyy-reestr-professionalnykh-standartov/reestr-trudovyh-funkcij/index.php?ELEMENT_ID=50239&amp;CODE=50239" TargetMode="External"/><Relationship Id="rId3" Type="http://schemas.openxmlformats.org/officeDocument/2006/relationships/hyperlink" Target="https://profstandart.rosmintrud.ru/obshchiy-informatsionnyy-blok/natsionalnyy-reestr-professionalnykh-standartov/reestr-trudovyh-funkcij/index.php?ELEMENT_ID=50245&amp;CODE=50245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LibreOffice/7.3.3.2$Windows_X86_64 LibreOffice_project/d1d0ea68f081ee2800a922cac8f79445e4603348</Application>
  <AppVersion>15.0000</AppVersion>
  <Pages>3</Pages>
  <Words>456</Words>
  <Characters>3432</Characters>
  <CharactersWithSpaces>3849</CharactersWithSpaces>
  <Paragraphs>53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2021-05-23T16:56:00Z</dcterms:created>
  <dc:creator>Юля</dc:creator>
  <dc:description/>
  <dc:language>ru-RU</dc:language>
  <cp:lastModifiedBy/>
  <cp:lastPrinted>2020-01-30T11:24:00Z</cp:lastPrinted>
  <dcterms:modified xsi:type="dcterms:W3CDTF">2023-05-01T16:24:27Z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