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2A5CC" w14:textId="77777777" w:rsidR="000F0BD0" w:rsidRPr="00152A7C" w:rsidRDefault="000F0BD0" w:rsidP="000F0BD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6087789E" w14:textId="2B3D0743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4158D1BB" w:rsidR="000F0BD0" w:rsidRPr="00152A7C" w:rsidRDefault="007F6FFD" w:rsidP="000F0BD0">
      <w:pPr>
        <w:contextualSpacing/>
        <w:jc w:val="center"/>
      </w:pPr>
      <w:r w:rsidRPr="00B15297">
        <w:rPr>
          <w:i/>
        </w:rPr>
        <w:t>Б2.П.В.3</w:t>
      </w:r>
      <w:r w:rsidRPr="00B15297">
        <w:t xml:space="preserve"> «</w:t>
      </w:r>
      <w:r w:rsidRPr="00B15297">
        <w:rPr>
          <w:i/>
        </w:rPr>
        <w:t>ПРЕДДИПЛОМНАЯ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6CA73A9D" w:rsidR="000F0BD0" w:rsidRPr="00FD5386" w:rsidRDefault="000F0BD0" w:rsidP="000F0BD0">
      <w:pPr>
        <w:contextualSpacing/>
        <w:jc w:val="both"/>
      </w:pPr>
      <w:r w:rsidRPr="00FD5386">
        <w:t xml:space="preserve">Направление подготовки – </w:t>
      </w:r>
      <w:r w:rsidR="007F6FFD" w:rsidRPr="00B15297">
        <w:rPr>
          <w:i/>
        </w:rPr>
        <w:t>38.04.01 «Экономика</w:t>
      </w:r>
      <w:r w:rsidR="007F6FFD" w:rsidRPr="00B15297">
        <w:t>»</w:t>
      </w:r>
    </w:p>
    <w:p w14:paraId="40D440C3" w14:textId="490AE07F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7F6FFD">
        <w:rPr>
          <w:i/>
        </w:rPr>
        <w:t>магистр</w:t>
      </w:r>
    </w:p>
    <w:p w14:paraId="6CC76AE1" w14:textId="0129C8A6" w:rsidR="007F6FFD" w:rsidRDefault="007F6FFD" w:rsidP="000F0BD0">
      <w:pPr>
        <w:contextualSpacing/>
        <w:jc w:val="both"/>
        <w:rPr>
          <w:i/>
        </w:rPr>
      </w:pPr>
      <w:r>
        <w:t>М</w:t>
      </w:r>
      <w:r w:rsidR="000F0BD0" w:rsidRPr="00FD5386">
        <w:t xml:space="preserve">агистерская программа – </w:t>
      </w:r>
      <w:r w:rsidR="00FF415C">
        <w:rPr>
          <w:i/>
        </w:rPr>
        <w:t>Экономическая безопасность</w:t>
      </w:r>
    </w:p>
    <w:p w14:paraId="10E24748" w14:textId="470A2F5A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3F060743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</w:t>
      </w:r>
      <w:r w:rsidR="007F6FFD">
        <w:t> </w:t>
      </w:r>
      <w:r w:rsidRPr="00AC4CE6">
        <w:t>2 «</w:t>
      </w:r>
      <w:r w:rsidR="007F6FFD">
        <w:rPr>
          <w:i/>
        </w:rPr>
        <w:t>Практика</w:t>
      </w:r>
      <w:r w:rsidRPr="00AC4CE6">
        <w:t>» и является обязательной</w:t>
      </w:r>
    </w:p>
    <w:p w14:paraId="3B4FBDFE" w14:textId="2235051F" w:rsidR="000F0BD0" w:rsidRPr="00152F64" w:rsidRDefault="000F0BD0" w:rsidP="000F0BD0">
      <w:pPr>
        <w:jc w:val="both"/>
      </w:pPr>
      <w:r w:rsidRPr="00456095">
        <w:t xml:space="preserve">Тип практики </w:t>
      </w:r>
      <w:r w:rsidRPr="007F6FFD">
        <w:t>–</w:t>
      </w:r>
      <w:r w:rsidR="007F6FFD" w:rsidRPr="007F6FFD">
        <w:t xml:space="preserve"> преддипломная</w:t>
      </w:r>
    </w:p>
    <w:p w14:paraId="7D389EDF" w14:textId="417A9CB4" w:rsidR="000F0BD0" w:rsidRPr="00463855" w:rsidRDefault="000F0BD0" w:rsidP="000F0BD0">
      <w:pPr>
        <w:jc w:val="both"/>
      </w:pPr>
      <w:r w:rsidRPr="00152F64">
        <w:t>Способ проведения практики – стационарная</w:t>
      </w:r>
      <w:r w:rsidR="00463855">
        <w:t>, выездная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01AFB78A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167A0D00" w:rsidR="000F0BD0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 w:rsidR="00463855">
        <w:t>, приведенных в матрице индикаторов освоения компетенций (размещена в приложении к общей характеристике ОПОП)</w:t>
      </w:r>
      <w:r>
        <w:t>:</w:t>
      </w:r>
    </w:p>
    <w:p w14:paraId="34A62FF7" w14:textId="77777777" w:rsidR="00FF415C" w:rsidRPr="00FF415C" w:rsidRDefault="00FF415C" w:rsidP="00FF415C">
      <w:pPr>
        <w:contextualSpacing/>
        <w:jc w:val="both"/>
        <w:rPr>
          <w:rFonts w:eastAsia="Calibri"/>
          <w:bCs/>
          <w:snapToGrid w:val="0"/>
          <w:lang w:eastAsia="en-US"/>
        </w:rPr>
      </w:pPr>
      <w:r w:rsidRPr="00FF415C">
        <w:rPr>
          <w:rFonts w:eastAsia="Calibri"/>
          <w:bCs/>
          <w:snapToGrid w:val="0"/>
          <w:lang w:eastAsia="en-US"/>
        </w:rPr>
        <w:t>ПК-1 Определение направлений развития организации</w:t>
      </w:r>
    </w:p>
    <w:p w14:paraId="668AEAF3" w14:textId="77777777" w:rsidR="00FF415C" w:rsidRPr="00FF415C" w:rsidRDefault="00FF415C" w:rsidP="00FF415C">
      <w:pPr>
        <w:contextualSpacing/>
        <w:jc w:val="both"/>
        <w:rPr>
          <w:rFonts w:eastAsia="Calibri"/>
          <w:bCs/>
          <w:snapToGrid w:val="0"/>
          <w:lang w:eastAsia="en-US"/>
        </w:rPr>
      </w:pPr>
      <w:r w:rsidRPr="00FF415C">
        <w:rPr>
          <w:rFonts w:eastAsia="Calibri"/>
          <w:bCs/>
          <w:snapToGrid w:val="0"/>
          <w:lang w:eastAsia="en-US"/>
        </w:rPr>
        <w:t>ПК-2 Формирование методологических основ  интегральной системы управления рисками, формирование основных принципов  разработки локальных нормативных актов по управлению рисками на уровне крупных организаций и подразделений</w:t>
      </w:r>
    </w:p>
    <w:p w14:paraId="7A644C68" w14:textId="77777777" w:rsidR="00FF415C" w:rsidRPr="00FF415C" w:rsidRDefault="00FF415C" w:rsidP="00FF415C">
      <w:pPr>
        <w:contextualSpacing/>
        <w:jc w:val="both"/>
        <w:rPr>
          <w:rFonts w:eastAsia="Calibri"/>
          <w:bCs/>
          <w:snapToGrid w:val="0"/>
          <w:lang w:eastAsia="en-US"/>
        </w:rPr>
      </w:pPr>
      <w:r w:rsidRPr="00FF415C">
        <w:rPr>
          <w:rFonts w:eastAsia="Calibri"/>
          <w:bCs/>
          <w:snapToGrid w:val="0"/>
          <w:lang w:eastAsia="en-US"/>
        </w:rPr>
        <w:t>ПК-3 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</w:r>
    </w:p>
    <w:p w14:paraId="58B41B09" w14:textId="77777777" w:rsidR="00FF415C" w:rsidRDefault="00FF415C" w:rsidP="00FF415C">
      <w:pPr>
        <w:contextualSpacing/>
        <w:jc w:val="both"/>
        <w:rPr>
          <w:rFonts w:eastAsia="Calibri"/>
          <w:bCs/>
          <w:snapToGrid w:val="0"/>
          <w:lang w:eastAsia="en-US"/>
        </w:rPr>
      </w:pPr>
      <w:r w:rsidRPr="00FF415C">
        <w:rPr>
          <w:rFonts w:eastAsia="Calibri"/>
          <w:bCs/>
          <w:snapToGrid w:val="0"/>
          <w:lang w:eastAsia="en-US"/>
        </w:rPr>
        <w:t>ПК-4 Реализация единой политики по обеспечению экономической безопасности подразделений железных дорог и курируемых объектов в сфере железнодорожного транспорта</w:t>
      </w:r>
    </w:p>
    <w:p w14:paraId="20FAC542" w14:textId="0BD07F66" w:rsidR="000F0BD0" w:rsidRDefault="000F0BD0" w:rsidP="00FF415C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7AFFC52C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47F90D4C" w14:textId="6F3E6059" w:rsidR="007F6FFD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="007F6FFD">
        <w:t>:</w:t>
      </w:r>
    </w:p>
    <w:p w14:paraId="1EB15BE0" w14:textId="369C0BC2" w:rsidR="007F6FFD" w:rsidRDefault="007F6FFD" w:rsidP="007F6FFD">
      <w:pPr>
        <w:contextualSpacing/>
        <w:jc w:val="both"/>
      </w:pPr>
      <w:r>
        <w:t xml:space="preserve">для очной формы обучения </w:t>
      </w:r>
      <w:r w:rsidRPr="00152A7C">
        <w:t>–</w:t>
      </w:r>
      <w:r>
        <w:t xml:space="preserve"> 1</w:t>
      </w:r>
      <w:r w:rsidR="00CA480E">
        <w:t>2</w:t>
      </w:r>
      <w:r>
        <w:t xml:space="preserve"> </w:t>
      </w:r>
      <w:r w:rsidRPr="00152A7C">
        <w:t>зачетны</w:t>
      </w:r>
      <w:r>
        <w:t xml:space="preserve">х единиц </w:t>
      </w:r>
      <w:r w:rsidRPr="00152A7C">
        <w:t>(</w:t>
      </w:r>
      <w:r w:rsidR="00CA480E" w:rsidRPr="00CA480E">
        <w:t>432</w:t>
      </w:r>
      <w:r w:rsidR="00CA480E">
        <w:t xml:space="preserve"> </w:t>
      </w:r>
      <w:r w:rsidRPr="00152A7C">
        <w:t>час.</w:t>
      </w:r>
      <w:r>
        <w:t xml:space="preserve">, </w:t>
      </w:r>
      <w:r w:rsidR="002A56E3">
        <w:t>8</w:t>
      </w:r>
      <w:r>
        <w:t xml:space="preserve"> нед.);</w:t>
      </w:r>
    </w:p>
    <w:p w14:paraId="151E6C0E" w14:textId="221777B4" w:rsidR="007F6FFD" w:rsidRDefault="007F6FFD" w:rsidP="007F6FFD">
      <w:pPr>
        <w:contextualSpacing/>
        <w:jc w:val="both"/>
      </w:pPr>
      <w:r>
        <w:t xml:space="preserve">для заочной формы обучения - 12 </w:t>
      </w:r>
      <w:r w:rsidRPr="00152A7C">
        <w:t>зачетны</w:t>
      </w:r>
      <w:r>
        <w:t xml:space="preserve">х единиц </w:t>
      </w:r>
      <w:r w:rsidRPr="00152A7C">
        <w:t>(</w:t>
      </w:r>
      <w:r>
        <w:t xml:space="preserve">432 </w:t>
      </w:r>
      <w:r w:rsidRPr="00152A7C">
        <w:t>час.</w:t>
      </w:r>
      <w:r w:rsidR="002A56E3">
        <w:t>, 8</w:t>
      </w:r>
      <w:r>
        <w:t xml:space="preserve"> нед.);</w:t>
      </w:r>
      <w:r w:rsidRPr="00152A7C">
        <w:t xml:space="preserve"> </w:t>
      </w:r>
    </w:p>
    <w:p w14:paraId="450FCE62" w14:textId="368218AD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7F6FFD">
        <w:t>экзамен</w:t>
      </w:r>
      <w:r>
        <w:t>.</w:t>
      </w:r>
    </w:p>
    <w:sectPr w:rsidR="000F0BD0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6DE7A" w14:textId="77777777" w:rsidR="004E2D27" w:rsidRDefault="004E2D27" w:rsidP="008655F0">
      <w:r>
        <w:separator/>
      </w:r>
    </w:p>
  </w:endnote>
  <w:endnote w:type="continuationSeparator" w:id="0">
    <w:p w14:paraId="617E223E" w14:textId="77777777" w:rsidR="004E2D27" w:rsidRDefault="004E2D2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B6BCE" w14:textId="77777777" w:rsidR="004E2D27" w:rsidRDefault="004E2D27" w:rsidP="008655F0">
      <w:r>
        <w:separator/>
      </w:r>
    </w:p>
  </w:footnote>
  <w:footnote w:type="continuationSeparator" w:id="0">
    <w:p w14:paraId="733D4396" w14:textId="77777777" w:rsidR="004E2D27" w:rsidRDefault="004E2D2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BAD086C"/>
    <w:multiLevelType w:val="hybridMultilevel"/>
    <w:tmpl w:val="ACF83AE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32"/>
  </w:num>
  <w:num w:numId="19">
    <w:abstractNumId w:val="3"/>
  </w:num>
  <w:num w:numId="20">
    <w:abstractNumId w:val="30"/>
  </w:num>
  <w:num w:numId="21">
    <w:abstractNumId w:val="11"/>
  </w:num>
  <w:num w:numId="22">
    <w:abstractNumId w:val="1"/>
  </w:num>
  <w:num w:numId="23">
    <w:abstractNumId w:val="14"/>
  </w:num>
  <w:num w:numId="24">
    <w:abstractNumId w:val="4"/>
  </w:num>
  <w:num w:numId="25">
    <w:abstractNumId w:val="28"/>
  </w:num>
  <w:num w:numId="26">
    <w:abstractNumId w:val="13"/>
  </w:num>
  <w:num w:numId="27">
    <w:abstractNumId w:val="24"/>
  </w:num>
  <w:num w:numId="28">
    <w:abstractNumId w:val="23"/>
  </w:num>
  <w:num w:numId="29">
    <w:abstractNumId w:val="19"/>
  </w:num>
  <w:num w:numId="30">
    <w:abstractNumId w:val="34"/>
  </w:num>
  <w:num w:numId="31">
    <w:abstractNumId w:val="6"/>
  </w:num>
  <w:num w:numId="32">
    <w:abstractNumId w:val="15"/>
  </w:num>
  <w:num w:numId="33">
    <w:abstractNumId w:val="33"/>
  </w:num>
  <w:num w:numId="34">
    <w:abstractNumId w:val="38"/>
  </w:num>
  <w:num w:numId="35">
    <w:abstractNumId w:val="22"/>
  </w:num>
  <w:num w:numId="36">
    <w:abstractNumId w:val="37"/>
  </w:num>
  <w:num w:numId="37">
    <w:abstractNumId w:val="8"/>
  </w:num>
  <w:num w:numId="38">
    <w:abstractNumId w:val="31"/>
  </w:num>
  <w:num w:numId="39">
    <w:abstractNumId w:val="7"/>
  </w:num>
  <w:num w:numId="40">
    <w:abstractNumId w:val="5"/>
  </w:num>
  <w:num w:numId="41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49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75BC"/>
    <w:rsid w:val="0012066B"/>
    <w:rsid w:val="00123218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376F9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1DD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5763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0386"/>
    <w:rsid w:val="0028352F"/>
    <w:rsid w:val="00284A5E"/>
    <w:rsid w:val="00285C3D"/>
    <w:rsid w:val="002906E5"/>
    <w:rsid w:val="00290B4E"/>
    <w:rsid w:val="00294F1F"/>
    <w:rsid w:val="002A03C5"/>
    <w:rsid w:val="002A23E0"/>
    <w:rsid w:val="002A56E3"/>
    <w:rsid w:val="002B09BB"/>
    <w:rsid w:val="002B1CF4"/>
    <w:rsid w:val="002B559D"/>
    <w:rsid w:val="002C0377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DE7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4FBD"/>
    <w:rsid w:val="00456095"/>
    <w:rsid w:val="00456C32"/>
    <w:rsid w:val="00461412"/>
    <w:rsid w:val="00462871"/>
    <w:rsid w:val="00463855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D27"/>
    <w:rsid w:val="004E59B4"/>
    <w:rsid w:val="004E6E65"/>
    <w:rsid w:val="004E7599"/>
    <w:rsid w:val="004F2312"/>
    <w:rsid w:val="004F396B"/>
    <w:rsid w:val="004F3B34"/>
    <w:rsid w:val="004F3FB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B70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3A4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2713"/>
    <w:rsid w:val="006C6474"/>
    <w:rsid w:val="006D1682"/>
    <w:rsid w:val="006D4957"/>
    <w:rsid w:val="006E10AA"/>
    <w:rsid w:val="006E1A1A"/>
    <w:rsid w:val="006E2371"/>
    <w:rsid w:val="006E46FF"/>
    <w:rsid w:val="006F5210"/>
    <w:rsid w:val="006F54A8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1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6FFD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613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5F6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4A99"/>
    <w:rsid w:val="009F66BB"/>
    <w:rsid w:val="009F6B0F"/>
    <w:rsid w:val="009F6DE9"/>
    <w:rsid w:val="009F7D32"/>
    <w:rsid w:val="00A00D12"/>
    <w:rsid w:val="00A00D32"/>
    <w:rsid w:val="00A01C9B"/>
    <w:rsid w:val="00A028AC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59B2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15297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2AF7"/>
    <w:rsid w:val="00B94F40"/>
    <w:rsid w:val="00B964DE"/>
    <w:rsid w:val="00BA279E"/>
    <w:rsid w:val="00BA4672"/>
    <w:rsid w:val="00BA4F4D"/>
    <w:rsid w:val="00BA6909"/>
    <w:rsid w:val="00BB2BC4"/>
    <w:rsid w:val="00BB34D5"/>
    <w:rsid w:val="00BB3AE6"/>
    <w:rsid w:val="00BB5FC6"/>
    <w:rsid w:val="00BB6E54"/>
    <w:rsid w:val="00BC0366"/>
    <w:rsid w:val="00BC0789"/>
    <w:rsid w:val="00BC28FA"/>
    <w:rsid w:val="00BC2B4C"/>
    <w:rsid w:val="00BC3F97"/>
    <w:rsid w:val="00BC4251"/>
    <w:rsid w:val="00BC5878"/>
    <w:rsid w:val="00BC7E6A"/>
    <w:rsid w:val="00BD04E9"/>
    <w:rsid w:val="00BD75AB"/>
    <w:rsid w:val="00BD7E05"/>
    <w:rsid w:val="00BE2780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80E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2CA5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28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F49"/>
    <w:rsid w:val="00E1242C"/>
    <w:rsid w:val="00E15C56"/>
    <w:rsid w:val="00E15E81"/>
    <w:rsid w:val="00E16A2D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37FF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61A1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5A70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B3306"/>
  <w15:docId w15:val="{4B334DE0-6465-47C9-86D2-4C0278C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9456-3D22-4EEB-AF4A-4BDBB87B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2160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 транспорта</cp:lastModifiedBy>
  <cp:revision>2</cp:revision>
  <cp:lastPrinted>2021-02-17T07:12:00Z</cp:lastPrinted>
  <dcterms:created xsi:type="dcterms:W3CDTF">2023-05-10T14:15:00Z</dcterms:created>
  <dcterms:modified xsi:type="dcterms:W3CDTF">2023-05-10T14:15:00Z</dcterms:modified>
</cp:coreProperties>
</file>