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9" w:rsidRPr="00152A7C" w:rsidRDefault="00EC3569" w:rsidP="00EC356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0D090C" w:rsidRPr="000D090C" w:rsidRDefault="000D090C" w:rsidP="000D090C">
      <w:pPr>
        <w:widowControl w:val="0"/>
        <w:jc w:val="center"/>
        <w:rPr>
          <w:noProof/>
        </w:rPr>
      </w:pPr>
      <w:r w:rsidRPr="000D090C">
        <w:rPr>
          <w:noProof/>
        </w:rPr>
        <w:t xml:space="preserve">Б1.В.6 «СТОИМОСТЬ И ФИНАНСИРОВАНИЕ ПРОЕКТА» 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</w:t>
      </w:r>
      <w:r w:rsidR="000D090C">
        <w:t>4</w:t>
      </w:r>
      <w:r w:rsidRPr="00EC3569">
        <w:t>.0</w:t>
      </w:r>
      <w:r w:rsidR="0015679D">
        <w:t>1</w:t>
      </w:r>
      <w:r w:rsidRPr="00EC3569">
        <w:t xml:space="preserve"> «</w:t>
      </w:r>
      <w:r w:rsidR="0015679D">
        <w:t>Экономика</w:t>
      </w:r>
      <w:r w:rsidRPr="00EC3569">
        <w:t>»</w:t>
      </w:r>
    </w:p>
    <w:p w:rsidR="00EC3569" w:rsidRPr="0015679D" w:rsidRDefault="00EC3569" w:rsidP="00EC3569">
      <w:pPr>
        <w:contextualSpacing/>
        <w:jc w:val="both"/>
      </w:pPr>
      <w:r w:rsidRPr="0015679D">
        <w:t xml:space="preserve">Квалификация (степень) выпускника – </w:t>
      </w:r>
      <w:r w:rsidR="000D090C">
        <w:t>магист</w:t>
      </w:r>
      <w:r w:rsidRPr="0015679D">
        <w:t>р</w:t>
      </w:r>
    </w:p>
    <w:p w:rsidR="000D090C" w:rsidRPr="000D090C" w:rsidRDefault="00EC3569" w:rsidP="000D090C">
      <w:pPr>
        <w:rPr>
          <w:i/>
          <w:sz w:val="28"/>
          <w:szCs w:val="28"/>
        </w:rPr>
      </w:pPr>
      <w:r w:rsidRPr="0015679D">
        <w:t xml:space="preserve">Профиль – </w:t>
      </w:r>
      <w:r w:rsidR="000D090C" w:rsidRPr="000D090C">
        <w:t>«Управление проектами: анализ, инвестиции, технология реализации»</w:t>
      </w:r>
    </w:p>
    <w:p w:rsidR="00A86482" w:rsidRDefault="00A86482" w:rsidP="000D090C"/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4A3E" w:rsidP="00EC3569">
      <w:pPr>
        <w:contextualSpacing/>
        <w:jc w:val="both"/>
      </w:pPr>
      <w:r>
        <w:t>Дисциплина относится к ф</w:t>
      </w:r>
      <w:r w:rsidR="00EC3569" w:rsidRPr="005A5296">
        <w:t xml:space="preserve">ормируемой участниками образовательных отношений </w:t>
      </w:r>
      <w:r w:rsidR="00612F37" w:rsidRPr="005A5296">
        <w:t xml:space="preserve">части </w:t>
      </w:r>
      <w:r w:rsidR="00EC3569" w:rsidRPr="005A5296">
        <w:t>блока 1 «Дисциплины (модули)»</w:t>
      </w:r>
      <w:r w:rsidR="00EC3569">
        <w:t xml:space="preserve">. </w:t>
      </w:r>
    </w:p>
    <w:p w:rsidR="00666E0C" w:rsidRDefault="00666E0C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</w:pPr>
      <w:r w:rsidRPr="000D090C">
        <w:t xml:space="preserve">Целью освоения дисциплины является приобретение теоретических знаний и практических навыков в области планирования, контроля и управления стоимостью проекта обеспечивающих исполнение проекта в рамках одобренного бюджета. 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</w:pPr>
      <w:r w:rsidRPr="000D090C">
        <w:t>Для достижения поставленной цели решаются следующие задачи: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</w:pPr>
      <w:r w:rsidRPr="000D090C">
        <w:t>-  изучение основных методов планирования и оценки стоимости проекта;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  <w:rPr>
          <w:iCs/>
        </w:rPr>
      </w:pPr>
      <w:r w:rsidRPr="000D090C">
        <w:t xml:space="preserve">-  изучение </w:t>
      </w:r>
      <w:r w:rsidRPr="000D090C">
        <w:rPr>
          <w:iCs/>
        </w:rPr>
        <w:t xml:space="preserve">механизмов </w:t>
      </w:r>
      <w:proofErr w:type="gramStart"/>
      <w:r w:rsidRPr="000D090C">
        <w:rPr>
          <w:iCs/>
        </w:rPr>
        <w:t>и  инструментов</w:t>
      </w:r>
      <w:proofErr w:type="gramEnd"/>
      <w:r w:rsidRPr="000D090C">
        <w:rPr>
          <w:iCs/>
        </w:rPr>
        <w:t xml:space="preserve"> проектного финансирования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</w:pPr>
      <w:r w:rsidRPr="000D090C">
        <w:rPr>
          <w:iCs/>
        </w:rPr>
        <w:t xml:space="preserve">- </w:t>
      </w:r>
      <w:r w:rsidRPr="000D090C">
        <w:t xml:space="preserve"> овладение навыками управления издержками проекта;</w:t>
      </w:r>
    </w:p>
    <w:p w:rsidR="000D090C" w:rsidRPr="000D090C" w:rsidRDefault="000D090C" w:rsidP="000D090C">
      <w:pPr>
        <w:tabs>
          <w:tab w:val="left" w:pos="993"/>
        </w:tabs>
        <w:ind w:firstLine="709"/>
        <w:jc w:val="both"/>
      </w:pPr>
      <w:r w:rsidRPr="000D090C">
        <w:t>-  овладение навыками построения бюджета проекта;</w:t>
      </w:r>
    </w:p>
    <w:p w:rsidR="000D090C" w:rsidRDefault="000D090C" w:rsidP="000D090C">
      <w:pPr>
        <w:tabs>
          <w:tab w:val="left" w:pos="993"/>
        </w:tabs>
        <w:ind w:firstLine="709"/>
        <w:jc w:val="both"/>
      </w:pPr>
      <w:r w:rsidRPr="000D090C">
        <w:t xml:space="preserve">- изучение систем </w:t>
      </w:r>
      <w:proofErr w:type="gramStart"/>
      <w:r w:rsidRPr="000D090C">
        <w:t>мониторинга  и</w:t>
      </w:r>
      <w:proofErr w:type="gramEnd"/>
      <w:r w:rsidRPr="000D090C">
        <w:t xml:space="preserve"> прогнозирования стоимости проектов</w:t>
      </w:r>
    </w:p>
    <w:p w:rsidR="00666E0C" w:rsidRPr="000D090C" w:rsidRDefault="00666E0C" w:rsidP="000D090C">
      <w:pPr>
        <w:tabs>
          <w:tab w:val="left" w:pos="993"/>
        </w:tabs>
        <w:ind w:firstLine="709"/>
        <w:jc w:val="both"/>
      </w:pPr>
    </w:p>
    <w:p w:rsidR="00EC3569" w:rsidRPr="00152A7C" w:rsidRDefault="00EC3569" w:rsidP="00F35F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EC3569" w:rsidTr="00666E0C">
        <w:trPr>
          <w:tblHeader/>
        </w:trPr>
        <w:tc>
          <w:tcPr>
            <w:tcW w:w="254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666E0C">
        <w:trPr>
          <w:trHeight w:val="1771"/>
        </w:trPr>
        <w:tc>
          <w:tcPr>
            <w:tcW w:w="2547" w:type="dxa"/>
          </w:tcPr>
          <w:p w:rsidR="00EC3569" w:rsidRPr="006C7701" w:rsidRDefault="000D090C" w:rsidP="000D090C">
            <w:pPr>
              <w:rPr>
                <w:highlight w:val="yellow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</w:tc>
        <w:tc>
          <w:tcPr>
            <w:tcW w:w="6797" w:type="dxa"/>
          </w:tcPr>
          <w:p w:rsidR="000D090C" w:rsidRPr="000D090C" w:rsidRDefault="000D090C" w:rsidP="000D090C">
            <w:pPr>
              <w:jc w:val="both"/>
              <w:rPr>
                <w:iCs/>
              </w:rPr>
            </w:pPr>
            <w:r w:rsidRPr="000D090C">
              <w:rPr>
                <w:iCs/>
              </w:rPr>
              <w:t xml:space="preserve">ПК-1.1.3 Знает </w:t>
            </w:r>
            <w:proofErr w:type="gramStart"/>
            <w:r w:rsidRPr="000D090C">
              <w:rPr>
                <w:iCs/>
              </w:rPr>
              <w:t>методические рекомендации</w:t>
            </w:r>
            <w:proofErr w:type="gramEnd"/>
            <w:r w:rsidRPr="000D090C">
              <w:rPr>
                <w:iCs/>
              </w:rPr>
              <w:t xml:space="preserve"> по оценке эффективности инвестиционных проектов. </w:t>
            </w:r>
          </w:p>
          <w:p w:rsidR="000D090C" w:rsidRPr="000D090C" w:rsidRDefault="000D090C" w:rsidP="000D090C">
            <w:pPr>
              <w:jc w:val="both"/>
              <w:rPr>
                <w:iCs/>
              </w:rPr>
            </w:pPr>
            <w:r w:rsidRPr="000D090C">
              <w:rPr>
                <w:iCs/>
              </w:rPr>
              <w:t xml:space="preserve">ПК-1.1.4 Знает механизмы </w:t>
            </w:r>
            <w:proofErr w:type="gramStart"/>
            <w:r w:rsidRPr="000D090C">
              <w:rPr>
                <w:iCs/>
              </w:rPr>
              <w:t>и  инструменты</w:t>
            </w:r>
            <w:proofErr w:type="gramEnd"/>
            <w:r w:rsidRPr="000D090C">
              <w:rPr>
                <w:iCs/>
              </w:rPr>
              <w:t xml:space="preserve"> проектного финансирования</w:t>
            </w:r>
          </w:p>
          <w:p w:rsidR="000D090C" w:rsidRPr="000D090C" w:rsidRDefault="000D090C" w:rsidP="000D090C">
            <w:pPr>
              <w:jc w:val="both"/>
              <w:rPr>
                <w:iCs/>
              </w:rPr>
            </w:pPr>
            <w:r w:rsidRPr="000D090C">
              <w:rPr>
                <w:iCs/>
              </w:rPr>
              <w:t>ПК-1.2.13 Умеет управлять издержками инвестиционного проекта</w:t>
            </w:r>
          </w:p>
          <w:p w:rsidR="0015679D" w:rsidRPr="006C7701" w:rsidRDefault="0015679D" w:rsidP="00A86482">
            <w:pPr>
              <w:jc w:val="both"/>
              <w:rPr>
                <w:highlight w:val="yellow"/>
              </w:rPr>
            </w:pPr>
          </w:p>
        </w:tc>
      </w:tr>
      <w:tr w:rsidR="00A86482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82" w:rsidRPr="009A4B82" w:rsidRDefault="000D090C" w:rsidP="00A86482">
            <w:pPr>
              <w:widowControl w:val="0"/>
              <w:jc w:val="both"/>
              <w:rPr>
                <w:i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797" w:type="dxa"/>
          </w:tcPr>
          <w:p w:rsidR="00A86482" w:rsidRPr="006C7701" w:rsidRDefault="000D090C" w:rsidP="000D090C">
            <w:pPr>
              <w:pStyle w:val="a5"/>
              <w:spacing w:line="240" w:lineRule="auto"/>
              <w:ind w:firstLine="0"/>
              <w:rPr>
                <w:highlight w:val="yellow"/>
              </w:rPr>
            </w:pPr>
            <w:r w:rsidRPr="00870FB4">
              <w:t>ПК-2.3.3 Имеет навыки подготовки отчетов о результатах проверок исполнения обязательств по инвестиционному проекту</w:t>
            </w:r>
          </w:p>
        </w:tc>
      </w:tr>
      <w:tr w:rsidR="000D090C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C" w:rsidRPr="000D090C" w:rsidRDefault="000D090C" w:rsidP="00A86482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797" w:type="dxa"/>
          </w:tcPr>
          <w:p w:rsidR="000D090C" w:rsidRDefault="000D090C" w:rsidP="000D090C">
            <w:pPr>
              <w:pStyle w:val="a5"/>
              <w:spacing w:line="240" w:lineRule="auto"/>
              <w:ind w:firstLine="0"/>
              <w:rPr>
                <w:iCs/>
              </w:rPr>
            </w:pPr>
            <w:r w:rsidRPr="00870FB4">
              <w:rPr>
                <w:iCs/>
              </w:rPr>
              <w:t>ПК-4.1.1 Знает основные механизмы финансирования инвестиционных проектов</w:t>
            </w:r>
          </w:p>
          <w:p w:rsidR="000D090C" w:rsidRDefault="000D090C" w:rsidP="000D090C">
            <w:pPr>
              <w:pStyle w:val="a5"/>
              <w:spacing w:line="240" w:lineRule="auto"/>
              <w:ind w:firstLine="0"/>
              <w:rPr>
                <w:iCs/>
              </w:rPr>
            </w:pPr>
            <w:r w:rsidRPr="00870FB4">
              <w:rPr>
                <w:iCs/>
              </w:rPr>
              <w:t>ПК-4.3.3 Имеет навыки контроля текущих промежуточных результатов инвестиционного проекта</w:t>
            </w:r>
          </w:p>
          <w:p w:rsidR="000D090C" w:rsidRDefault="000D090C" w:rsidP="000D090C">
            <w:pPr>
              <w:pStyle w:val="a5"/>
              <w:spacing w:line="240" w:lineRule="auto"/>
              <w:ind w:firstLine="0"/>
              <w:rPr>
                <w:iCs/>
              </w:rPr>
            </w:pPr>
            <w:r w:rsidRPr="00870FB4">
              <w:rPr>
                <w:iCs/>
              </w:rPr>
              <w:t>ПК-4.3.4 Имеет навыки оценки соответствия промежуточных результатов инвестиционного проекта контрактным обязательствам инвестиционного проекта</w:t>
            </w:r>
          </w:p>
          <w:p w:rsidR="000D090C" w:rsidRPr="00870FB4" w:rsidRDefault="000D090C" w:rsidP="000D090C">
            <w:pPr>
              <w:pStyle w:val="a5"/>
              <w:spacing w:line="240" w:lineRule="auto"/>
              <w:ind w:firstLine="0"/>
            </w:pPr>
            <w:r w:rsidRPr="00593D95">
              <w:rPr>
                <w:iCs/>
              </w:rPr>
              <w:t>ПК-4.3.5 Имеет навыки выявления отклонений от плана-графика исполнения контрактных обязательств по инвестиционному проекту и анализ причин</w:t>
            </w: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231910" w:rsidRPr="00231910">
        <w:t xml:space="preserve"> </w:t>
      </w:r>
      <w:r w:rsidR="000D090C" w:rsidRPr="00F67D1E">
        <w:rPr>
          <w:bCs/>
        </w:rPr>
        <w:t>Планирование управления стоимостью проекта</w:t>
      </w:r>
    </w:p>
    <w:p w:rsidR="009975FA" w:rsidRDefault="00EC3569" w:rsidP="00EC3569">
      <w:pPr>
        <w:contextualSpacing/>
        <w:jc w:val="both"/>
      </w:pPr>
      <w:r>
        <w:lastRenderedPageBreak/>
        <w:t>2.</w:t>
      </w:r>
      <w:r w:rsidRPr="00EC3569">
        <w:t xml:space="preserve"> </w:t>
      </w:r>
      <w:r w:rsidR="000D090C" w:rsidRPr="00F67D1E">
        <w:rPr>
          <w:bCs/>
          <w:iCs/>
        </w:rPr>
        <w:t>Оценка стоимости</w:t>
      </w:r>
      <w:r w:rsidR="000D090C" w:rsidRPr="00F67D1E">
        <w:t xml:space="preserve"> проекта.  Методы оценки стоимости проекта</w:t>
      </w:r>
      <w:r w:rsidR="000D090C">
        <w:t>.</w:t>
      </w:r>
      <w:r w:rsidR="000D090C" w:rsidRPr="00F67D1E">
        <w:t xml:space="preserve"> Определение бюджета проекта</w:t>
      </w:r>
      <w:r w:rsidR="000D090C">
        <w:t>.</w:t>
      </w:r>
    </w:p>
    <w:p w:rsidR="009975FA" w:rsidRDefault="00EC3569" w:rsidP="008644CB">
      <w:pPr>
        <w:contextualSpacing/>
        <w:jc w:val="both"/>
        <w:rPr>
          <w:color w:val="000000"/>
        </w:rPr>
      </w:pPr>
      <w:r>
        <w:t>3.</w:t>
      </w:r>
      <w:r w:rsidRPr="00EC3569">
        <w:t xml:space="preserve"> </w:t>
      </w:r>
      <w:r w:rsidR="000D090C" w:rsidRPr="005E63D4">
        <w:t>Проектное финансирование</w:t>
      </w:r>
      <w:r w:rsidR="009975FA">
        <w:rPr>
          <w:color w:val="000000"/>
        </w:rPr>
        <w:t>.</w:t>
      </w:r>
    </w:p>
    <w:p w:rsidR="000D090C" w:rsidRPr="00C45093" w:rsidRDefault="000D090C" w:rsidP="008644CB">
      <w:pPr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Pr="000D090C">
        <w:t xml:space="preserve"> </w:t>
      </w:r>
      <w:r w:rsidRPr="00F67D1E">
        <w:t xml:space="preserve">Контроль </w:t>
      </w:r>
      <w:r>
        <w:t>и п</w:t>
      </w:r>
      <w:r w:rsidRPr="00F67D1E">
        <w:t>рогнозирование стоимости проекта.</w:t>
      </w:r>
    </w:p>
    <w:p w:rsidR="007C734A" w:rsidRPr="00EC3569" w:rsidRDefault="007C734A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0D090C">
        <w:t>6</w:t>
      </w:r>
      <w:r w:rsidR="007C734A">
        <w:t xml:space="preserve"> </w:t>
      </w:r>
      <w:r w:rsidRPr="00152A7C">
        <w:t>зачетные единицы (</w:t>
      </w:r>
      <w:r w:rsidR="000D090C">
        <w:t>216</w:t>
      </w:r>
      <w:r w:rsidRPr="00152A7C">
        <w:t xml:space="preserve"> час.), в том числе</w:t>
      </w:r>
      <w:r w:rsidR="000D090C">
        <w:t xml:space="preserve"> (ОФО/ЗФО)</w:t>
      </w:r>
      <w:r w:rsidRPr="00152A7C">
        <w:t>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0D090C">
        <w:t>16/10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8644CB">
        <w:t>32</w:t>
      </w:r>
      <w:r w:rsidR="000D090C">
        <w:t>/10</w:t>
      </w:r>
      <w:r w:rsidRPr="00152A7C">
        <w:t xml:space="preserve"> час.</w:t>
      </w:r>
    </w:p>
    <w:p w:rsidR="00EC3569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0D090C">
        <w:t>132/</w:t>
      </w:r>
      <w:r w:rsidR="00FB7FE9">
        <w:t xml:space="preserve"> </w:t>
      </w:r>
      <w:r w:rsidR="000D090C">
        <w:t>187</w:t>
      </w:r>
      <w:r w:rsidRPr="00152A7C">
        <w:t>час.</w:t>
      </w:r>
    </w:p>
    <w:p w:rsidR="000D090C" w:rsidRPr="00152A7C" w:rsidRDefault="000D090C" w:rsidP="00EC3569">
      <w:pPr>
        <w:contextualSpacing/>
        <w:jc w:val="both"/>
      </w:pPr>
      <w:r>
        <w:t>Контроль – 36/</w:t>
      </w:r>
      <w:r w:rsidR="00666E0C">
        <w:t>9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231910">
        <w:t>экзамен, курсовой проект</w:t>
      </w:r>
    </w:p>
    <w:p w:rsidR="00EC3569" w:rsidRDefault="00EC3569" w:rsidP="00EC356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0D090C"/>
    <w:rsid w:val="0015679D"/>
    <w:rsid w:val="00231910"/>
    <w:rsid w:val="00493D7E"/>
    <w:rsid w:val="00612F37"/>
    <w:rsid w:val="00666E0C"/>
    <w:rsid w:val="006C7701"/>
    <w:rsid w:val="007C734A"/>
    <w:rsid w:val="008644CB"/>
    <w:rsid w:val="009975FA"/>
    <w:rsid w:val="00A37A1E"/>
    <w:rsid w:val="00A86482"/>
    <w:rsid w:val="00AB638A"/>
    <w:rsid w:val="00D16694"/>
    <w:rsid w:val="00EC3569"/>
    <w:rsid w:val="00EC4A3E"/>
    <w:rsid w:val="00F35F8D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D090C"/>
    <w:pPr>
      <w:widowControl w:val="0"/>
      <w:spacing w:line="300" w:lineRule="auto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2022-05-05T16:58:00Z</dcterms:created>
  <dcterms:modified xsi:type="dcterms:W3CDTF">2022-05-05T16:58:00Z</dcterms:modified>
</cp:coreProperties>
</file>