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FE" w:rsidRPr="0089371E" w:rsidRDefault="00EA60F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АННОТАЦИЯ</w:t>
      </w:r>
    </w:p>
    <w:p w:rsidR="00EA60FE" w:rsidRPr="0089371E" w:rsidRDefault="00EA60F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EA60FE" w:rsidRPr="0089371E" w:rsidRDefault="00EA60F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9371E">
        <w:rPr>
          <w:rFonts w:ascii="Times New Roman" w:hAnsi="Times New Roman"/>
          <w:caps/>
          <w:sz w:val="24"/>
          <w:szCs w:val="24"/>
        </w:rPr>
        <w:t>Б2.П.В.1 «ИСПОЛНИТЕЛЬСКАЯ ПРАКТИКА»</w:t>
      </w:r>
    </w:p>
    <w:p w:rsidR="00EA60FE" w:rsidRPr="0089371E" w:rsidRDefault="00EA60F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A60FE" w:rsidRPr="0089371E" w:rsidRDefault="00EA60F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89371E">
        <w:rPr>
          <w:rFonts w:ascii="Times New Roman" w:hAnsi="Times New Roman"/>
          <w:sz w:val="24"/>
          <w:szCs w:val="24"/>
        </w:rPr>
        <w:t>– 08.04.01 «Строительство»;</w:t>
      </w:r>
    </w:p>
    <w:p w:rsidR="00EA60FE" w:rsidRPr="0089371E" w:rsidRDefault="00EA60F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Квалификация выпускника - магистр;</w:t>
      </w:r>
    </w:p>
    <w:p w:rsidR="00EA60FE" w:rsidRPr="0089371E" w:rsidRDefault="00EA60F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Магистерская программа «Высокоскоростной железнодорожный транспорт. Инфраструктура, экономика, экология».</w:t>
      </w:r>
    </w:p>
    <w:p w:rsidR="00EA60FE" w:rsidRPr="0089371E" w:rsidRDefault="00EA60FE" w:rsidP="00273EB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371E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EA60FE" w:rsidRDefault="00EA60FE" w:rsidP="00B7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Практика «Исполнительская практика» (Б2.В.1) относится к части, формируемой участниками образовательных отношений, блока 2 «Практики»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</w:t>
      </w:r>
    </w:p>
    <w:p w:rsidR="00EA60FE" w:rsidRPr="0089371E" w:rsidRDefault="00EA60FE" w:rsidP="00B7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Тип практики  –</w:t>
      </w:r>
      <w:r w:rsidRPr="0089371E">
        <w:rPr>
          <w:rFonts w:ascii="Times New Roman" w:hAnsi="Times New Roman"/>
          <w:i/>
          <w:sz w:val="24"/>
          <w:szCs w:val="24"/>
        </w:rPr>
        <w:t xml:space="preserve"> </w:t>
      </w:r>
      <w:r w:rsidRPr="0089371E">
        <w:rPr>
          <w:rFonts w:ascii="Times New Roman" w:hAnsi="Times New Roman"/>
          <w:sz w:val="24"/>
          <w:szCs w:val="24"/>
        </w:rPr>
        <w:t>исполнительская.</w:t>
      </w:r>
    </w:p>
    <w:p w:rsidR="00EA60FE" w:rsidRPr="0089371E" w:rsidRDefault="00EA60FE" w:rsidP="00273EB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EA60FE" w:rsidRPr="0089371E" w:rsidRDefault="00EA60FE" w:rsidP="00273E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EA60FE" w:rsidRPr="0089371E" w:rsidRDefault="00EA60FE" w:rsidP="00273EB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371E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EA60FE" w:rsidRPr="0089371E" w:rsidRDefault="00EA60FE" w:rsidP="00273EBC">
      <w:pPr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EA60FE" w:rsidRPr="0089371E" w:rsidRDefault="00EA60FE" w:rsidP="00273EBC">
      <w:pPr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6840"/>
      </w:tblGrid>
      <w:tr w:rsidR="00EA60FE" w:rsidRPr="00FD55E5" w:rsidTr="00192E9E">
        <w:tc>
          <w:tcPr>
            <w:tcW w:w="3348" w:type="dxa"/>
          </w:tcPr>
          <w:p w:rsidR="00EA60FE" w:rsidRPr="00FD55E5" w:rsidRDefault="00EA60FE" w:rsidP="00FD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5E5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840" w:type="dxa"/>
          </w:tcPr>
          <w:p w:rsidR="00EA60FE" w:rsidRPr="00FD55E5" w:rsidRDefault="00EA60FE" w:rsidP="00FD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D55E5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1B5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трудовыми ресурсами подразделения организации железнодорожного транспорта</w:t>
            </w:r>
          </w:p>
        </w:tc>
        <w:tc>
          <w:tcPr>
            <w:tcW w:w="6840" w:type="dxa"/>
          </w:tcPr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формированию структуры и штата подразделения организации железнодорожного транспорта</w:t>
            </w:r>
          </w:p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укреплению трудовой и производственной дисциплины с принятием корректирующих мер</w:t>
            </w:r>
          </w:p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заключения трудовых договоров с работниками подразделения железнодорожного транспорта</w:t>
            </w:r>
          </w:p>
          <w:p w:rsidR="00EA60FE" w:rsidRPr="0025348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.3.6 </w:t>
            </w:r>
          </w:p>
          <w:p w:rsidR="00EA60FE" w:rsidRPr="00793004" w:rsidRDefault="00EA60FE" w:rsidP="007C55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организации, оплате, мотивации труда с принятием корректирующих мер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124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6840" w:type="dxa"/>
          </w:tcPr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формирования системы контроля деятельности подразделения организации железнодорожного транспорта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требований охраны труда, электробезопасности и пожарной безопасности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EA60FE" w:rsidRPr="00253484" w:rsidRDefault="00EA60FE" w:rsidP="001249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.3.7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оценки эффективности внедрения проектов развития подразделения организации железнодорожного транспорта по направлениям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1C4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ПК-4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Планирование деятельности подразделения организации железнодорожного транспорта</w:t>
            </w:r>
          </w:p>
        </w:tc>
        <w:tc>
          <w:tcPr>
            <w:tcW w:w="6840" w:type="dxa"/>
          </w:tcPr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EA60FE" w:rsidRPr="00253484" w:rsidRDefault="00EA60FE" w:rsidP="001C48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F92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ПК-5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подразделения организации железнодорожного транспорта</w:t>
            </w:r>
          </w:p>
        </w:tc>
        <w:tc>
          <w:tcPr>
            <w:tcW w:w="6840" w:type="dxa"/>
          </w:tcPr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EA60FE" w:rsidRPr="00253484" w:rsidRDefault="00EA60FE" w:rsidP="00F922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координирования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F03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6840" w:type="dxa"/>
          </w:tcPr>
          <w:p w:rsidR="00EA60FE" w:rsidRPr="007A7639" w:rsidRDefault="00EA60FE" w:rsidP="00F034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EA60FE" w:rsidRPr="007A7639" w:rsidRDefault="00EA60FE" w:rsidP="00F034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EA60FE" w:rsidRPr="007A7639" w:rsidRDefault="00EA60FE" w:rsidP="00F034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EA60FE" w:rsidRPr="007A7639" w:rsidRDefault="00EA60FE" w:rsidP="00F034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F034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6840" w:type="dxa"/>
          </w:tcPr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EA60FE" w:rsidRPr="00FD55E5" w:rsidTr="00192E9E">
        <w:tc>
          <w:tcPr>
            <w:tcW w:w="3348" w:type="dxa"/>
          </w:tcPr>
          <w:p w:rsidR="00EA60FE" w:rsidRPr="00253484" w:rsidRDefault="00EA60FE" w:rsidP="00F03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ПК-8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6840" w:type="dxa"/>
          </w:tcPr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решений,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:rsidR="00EA60FE" w:rsidRPr="00253484" w:rsidRDefault="00EA60FE" w:rsidP="00F034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ПК-8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</w:tbl>
    <w:p w:rsidR="00EA60FE" w:rsidRPr="0089371E" w:rsidRDefault="00EA60FE" w:rsidP="00273EBC">
      <w:pPr>
        <w:jc w:val="both"/>
        <w:rPr>
          <w:rFonts w:ascii="Times New Roman" w:hAnsi="Times New Roman"/>
          <w:sz w:val="24"/>
          <w:szCs w:val="24"/>
        </w:rPr>
      </w:pPr>
    </w:p>
    <w:p w:rsidR="00EA60FE" w:rsidRDefault="00EA60FE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9371E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EA60FE" w:rsidRDefault="00EA60FE" w:rsidP="00893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Практика распред</w:t>
      </w:r>
      <w:r>
        <w:rPr>
          <w:rFonts w:ascii="Times New Roman" w:hAnsi="Times New Roman"/>
          <w:sz w:val="24"/>
          <w:szCs w:val="24"/>
        </w:rPr>
        <w:t>елена в течение учебных занятий</w:t>
      </w:r>
      <w:r w:rsidRPr="0089371E">
        <w:rPr>
          <w:rFonts w:ascii="Times New Roman" w:hAnsi="Times New Roman"/>
          <w:sz w:val="24"/>
          <w:szCs w:val="24"/>
        </w:rPr>
        <w:t>.</w:t>
      </w:r>
    </w:p>
    <w:p w:rsidR="00EA60FE" w:rsidRPr="0089371E" w:rsidRDefault="00EA60FE" w:rsidP="008937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0FE" w:rsidRPr="00254403" w:rsidRDefault="00EA60FE" w:rsidP="009713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Для очной и заочной формы обучения:</w:t>
      </w:r>
    </w:p>
    <w:p w:rsidR="00EA60FE" w:rsidRPr="0089371E" w:rsidRDefault="00EA60FE" w:rsidP="0089371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Объем практики –</w:t>
      </w:r>
      <w:r>
        <w:rPr>
          <w:rFonts w:ascii="Times New Roman" w:hAnsi="Times New Roman"/>
          <w:sz w:val="24"/>
          <w:szCs w:val="24"/>
        </w:rPr>
        <w:t xml:space="preserve"> 6 </w:t>
      </w:r>
      <w:r w:rsidRPr="0089371E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89371E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216</w:t>
      </w:r>
      <w:r w:rsidRPr="0089371E">
        <w:rPr>
          <w:rFonts w:ascii="Times New Roman" w:hAnsi="Times New Roman"/>
          <w:sz w:val="24"/>
          <w:szCs w:val="24"/>
        </w:rPr>
        <w:t xml:space="preserve"> час., </w:t>
      </w:r>
      <w:r>
        <w:rPr>
          <w:rFonts w:ascii="Times New Roman" w:hAnsi="Times New Roman"/>
          <w:sz w:val="24"/>
          <w:szCs w:val="24"/>
        </w:rPr>
        <w:t>4</w:t>
      </w:r>
      <w:r w:rsidRPr="0089371E">
        <w:rPr>
          <w:rFonts w:ascii="Times New Roman" w:hAnsi="Times New Roman"/>
          <w:sz w:val="24"/>
          <w:szCs w:val="24"/>
        </w:rPr>
        <w:t xml:space="preserve"> нед.)</w:t>
      </w:r>
    </w:p>
    <w:p w:rsidR="00EA60FE" w:rsidRDefault="00EA60FE" w:rsidP="0089371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9371E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зачёт</w:t>
      </w:r>
      <w:r w:rsidRPr="0089371E">
        <w:rPr>
          <w:rFonts w:ascii="Times New Roman" w:hAnsi="Times New Roman"/>
          <w:sz w:val="24"/>
          <w:szCs w:val="24"/>
        </w:rPr>
        <w:t>.</w:t>
      </w:r>
    </w:p>
    <w:p w:rsidR="00EA60FE" w:rsidRPr="0089371E" w:rsidRDefault="00EA60FE" w:rsidP="00F33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A60FE" w:rsidRPr="0089371E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D567E"/>
    <w:rsid w:val="00103F58"/>
    <w:rsid w:val="0012493B"/>
    <w:rsid w:val="00174343"/>
    <w:rsid w:val="00192E9E"/>
    <w:rsid w:val="001B5F28"/>
    <w:rsid w:val="001C4898"/>
    <w:rsid w:val="001F06A8"/>
    <w:rsid w:val="001F61F0"/>
    <w:rsid w:val="00244160"/>
    <w:rsid w:val="00253484"/>
    <w:rsid w:val="00254403"/>
    <w:rsid w:val="00255515"/>
    <w:rsid w:val="00273EBC"/>
    <w:rsid w:val="00280BA7"/>
    <w:rsid w:val="00293102"/>
    <w:rsid w:val="002A6EDB"/>
    <w:rsid w:val="002F441C"/>
    <w:rsid w:val="00402181"/>
    <w:rsid w:val="00430C53"/>
    <w:rsid w:val="004B2EDC"/>
    <w:rsid w:val="00522151"/>
    <w:rsid w:val="0053211A"/>
    <w:rsid w:val="00633A5C"/>
    <w:rsid w:val="00692269"/>
    <w:rsid w:val="006A4C23"/>
    <w:rsid w:val="006C521D"/>
    <w:rsid w:val="00793004"/>
    <w:rsid w:val="00794946"/>
    <w:rsid w:val="007A70DD"/>
    <w:rsid w:val="007A7639"/>
    <w:rsid w:val="007C555C"/>
    <w:rsid w:val="008926F2"/>
    <w:rsid w:val="0089371E"/>
    <w:rsid w:val="00896662"/>
    <w:rsid w:val="008A4548"/>
    <w:rsid w:val="008E3C05"/>
    <w:rsid w:val="008F2355"/>
    <w:rsid w:val="00971303"/>
    <w:rsid w:val="00A873A7"/>
    <w:rsid w:val="00A9475E"/>
    <w:rsid w:val="00B76DC1"/>
    <w:rsid w:val="00B97D51"/>
    <w:rsid w:val="00CA466C"/>
    <w:rsid w:val="00CB4914"/>
    <w:rsid w:val="00CB5CC7"/>
    <w:rsid w:val="00CE6AF9"/>
    <w:rsid w:val="00D97AF9"/>
    <w:rsid w:val="00DC25D5"/>
    <w:rsid w:val="00E446FF"/>
    <w:rsid w:val="00E706FF"/>
    <w:rsid w:val="00E830E4"/>
    <w:rsid w:val="00E97F52"/>
    <w:rsid w:val="00EA60FE"/>
    <w:rsid w:val="00EB60F3"/>
    <w:rsid w:val="00EB7877"/>
    <w:rsid w:val="00F03404"/>
    <w:rsid w:val="00F27EAD"/>
    <w:rsid w:val="00F33CC8"/>
    <w:rsid w:val="00F9224F"/>
    <w:rsid w:val="00FD55E5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C7"/>
    <w:pPr>
      <w:ind w:left="720"/>
      <w:contextualSpacing/>
    </w:pPr>
  </w:style>
  <w:style w:type="table" w:styleId="TableGrid">
    <w:name w:val="Table Grid"/>
    <w:basedOn w:val="TableNormal"/>
    <w:uiPriority w:val="99"/>
    <w:rsid w:val="00273E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1454</Words>
  <Characters>8290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</cp:lastModifiedBy>
  <cp:revision>6</cp:revision>
  <cp:lastPrinted>2021-09-24T06:12:00Z</cp:lastPrinted>
  <dcterms:created xsi:type="dcterms:W3CDTF">2021-09-21T19:00:00Z</dcterms:created>
  <dcterms:modified xsi:type="dcterms:W3CDTF">2022-05-30T06:32:00Z</dcterms:modified>
</cp:coreProperties>
</file>