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25" w:rsidRDefault="00164625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164625" w:rsidRDefault="00164625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 производственной</w:t>
      </w:r>
    </w:p>
    <w:p w:rsidR="00164625" w:rsidRDefault="00164625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/>
          <w:caps/>
          <w:sz w:val="24"/>
          <w:szCs w:val="24"/>
        </w:rPr>
        <w:t>2.П.В.</w:t>
      </w:r>
      <w:proofErr w:type="gramEnd"/>
      <w:r>
        <w:rPr>
          <w:rFonts w:ascii="Times New Roman" w:hAnsi="Times New Roman"/>
          <w:caps/>
          <w:sz w:val="24"/>
          <w:szCs w:val="24"/>
        </w:rPr>
        <w:t xml:space="preserve">3 </w:t>
      </w:r>
      <w:r w:rsidRPr="00293102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ПРОЕКТНАЯ ПРАКТИКА</w:t>
      </w:r>
      <w:r w:rsidRPr="00293102">
        <w:rPr>
          <w:rFonts w:ascii="Times New Roman" w:hAnsi="Times New Roman"/>
          <w:caps/>
          <w:sz w:val="24"/>
          <w:szCs w:val="24"/>
        </w:rPr>
        <w:t>»</w:t>
      </w:r>
    </w:p>
    <w:p w:rsidR="00164625" w:rsidRPr="00293102" w:rsidRDefault="00164625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164625" w:rsidRDefault="00164625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08.04.01</w:t>
      </w:r>
      <w:r w:rsidRPr="00E446FF">
        <w:rPr>
          <w:rFonts w:ascii="Times New Roman" w:hAnsi="Times New Roman"/>
          <w:sz w:val="24"/>
          <w:szCs w:val="24"/>
        </w:rPr>
        <w:t xml:space="preserve"> «Строительство»</w:t>
      </w:r>
      <w:r>
        <w:rPr>
          <w:rFonts w:ascii="Times New Roman" w:hAnsi="Times New Roman"/>
          <w:sz w:val="24"/>
          <w:szCs w:val="24"/>
        </w:rPr>
        <w:t>;</w:t>
      </w:r>
    </w:p>
    <w:p w:rsidR="00164625" w:rsidRDefault="00164625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Квалификация выпускника </w:t>
      </w:r>
      <w:r w:rsidRPr="00863A8A">
        <w:rPr>
          <w:rFonts w:ascii="Times New Roman" w:hAnsi="Times New Roman"/>
          <w:sz w:val="24"/>
          <w:szCs w:val="24"/>
        </w:rPr>
        <w:t>- магистр;</w:t>
      </w:r>
    </w:p>
    <w:p w:rsidR="00164625" w:rsidRDefault="00164625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80BA7">
        <w:rPr>
          <w:rFonts w:ascii="Times New Roman" w:hAnsi="Times New Roman"/>
          <w:sz w:val="24"/>
          <w:szCs w:val="24"/>
        </w:rPr>
        <w:t>агистерск</w:t>
      </w:r>
      <w:r>
        <w:rPr>
          <w:rFonts w:ascii="Times New Roman" w:hAnsi="Times New Roman"/>
          <w:sz w:val="24"/>
          <w:szCs w:val="24"/>
        </w:rPr>
        <w:t>ая</w:t>
      </w:r>
      <w:r w:rsidRPr="00280BA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280BA7">
        <w:rPr>
          <w:rFonts w:ascii="Times New Roman" w:hAnsi="Times New Roman"/>
          <w:sz w:val="24"/>
          <w:szCs w:val="24"/>
        </w:rPr>
        <w:t>«Высокоскоростной железнодорожный транспорт. Инфраструктура, экономика, экология»</w:t>
      </w:r>
      <w:r>
        <w:rPr>
          <w:rFonts w:ascii="Times New Roman" w:hAnsi="Times New Roman"/>
          <w:sz w:val="24"/>
          <w:szCs w:val="24"/>
        </w:rPr>
        <w:t>.</w:t>
      </w:r>
    </w:p>
    <w:p w:rsidR="00164625" w:rsidRPr="00254403" w:rsidRDefault="00164625" w:rsidP="0025440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 w:rsidRPr="00254403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164625" w:rsidRDefault="00164625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</w:t>
      </w:r>
      <w:r w:rsidRPr="00280BA7">
        <w:rPr>
          <w:rFonts w:ascii="Times New Roman" w:hAnsi="Times New Roman"/>
          <w:sz w:val="24"/>
          <w:szCs w:val="24"/>
        </w:rPr>
        <w:t>относится к части</w:t>
      </w:r>
      <w:r>
        <w:rPr>
          <w:rFonts w:ascii="Times New Roman" w:hAnsi="Times New Roman"/>
          <w:sz w:val="24"/>
          <w:szCs w:val="24"/>
        </w:rPr>
        <w:t>, формируемой участниками образовательных отношений,</w:t>
      </w:r>
      <w:r w:rsidRPr="00280BA7">
        <w:rPr>
          <w:rFonts w:ascii="Times New Roman" w:hAnsi="Times New Roman"/>
          <w:sz w:val="24"/>
          <w:szCs w:val="24"/>
        </w:rPr>
        <w:t xml:space="preserve"> блока </w:t>
      </w:r>
      <w:r>
        <w:rPr>
          <w:rFonts w:ascii="Times New Roman" w:hAnsi="Times New Roman"/>
          <w:sz w:val="24"/>
          <w:szCs w:val="24"/>
        </w:rPr>
        <w:t>2</w:t>
      </w:r>
      <w:r w:rsidRPr="00280BA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Практики</w:t>
      </w:r>
      <w:r w:rsidRPr="00280BA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является обязательной</w:t>
      </w:r>
    </w:p>
    <w:p w:rsidR="00164625" w:rsidRPr="00254403" w:rsidRDefault="00164625" w:rsidP="002544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403">
        <w:rPr>
          <w:rFonts w:ascii="Times New Roman" w:hAnsi="Times New Roman"/>
          <w:sz w:val="24"/>
          <w:szCs w:val="24"/>
        </w:rPr>
        <w:t xml:space="preserve">Тип практики </w:t>
      </w:r>
      <w:proofErr w:type="gramStart"/>
      <w:r w:rsidRPr="00254403">
        <w:rPr>
          <w:rFonts w:ascii="Times New Roman" w:hAnsi="Times New Roman"/>
          <w:sz w:val="24"/>
          <w:szCs w:val="24"/>
        </w:rPr>
        <w:t>–</w:t>
      </w:r>
      <w:r w:rsidRPr="0025440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проектная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64625" w:rsidRPr="00254403" w:rsidRDefault="00164625" w:rsidP="00254403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254403">
        <w:rPr>
          <w:rFonts w:ascii="Times New Roman" w:hAnsi="Times New Roman"/>
          <w:sz w:val="24"/>
          <w:szCs w:val="24"/>
        </w:rPr>
        <w:t>Способ проведения практики – стационарная/выездная</w:t>
      </w:r>
      <w:r>
        <w:rPr>
          <w:rFonts w:ascii="Times New Roman" w:hAnsi="Times New Roman"/>
          <w:sz w:val="24"/>
          <w:szCs w:val="24"/>
        </w:rPr>
        <w:t>.</w:t>
      </w:r>
    </w:p>
    <w:p w:rsidR="00164625" w:rsidRPr="00254403" w:rsidRDefault="00164625" w:rsidP="002544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403">
        <w:rPr>
          <w:rFonts w:ascii="Times New Roman" w:hAnsi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164625" w:rsidRDefault="00164625" w:rsidP="00D97A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06A8">
        <w:rPr>
          <w:rFonts w:ascii="Times New Roman" w:hAnsi="Times New Roman"/>
          <w:b/>
          <w:sz w:val="24"/>
          <w:szCs w:val="24"/>
        </w:rPr>
        <w:t xml:space="preserve">2. </w:t>
      </w:r>
      <w:r w:rsidRPr="004935AE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164625" w:rsidRPr="004935AE" w:rsidRDefault="00164625" w:rsidP="007A76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5AE">
        <w:rPr>
          <w:rFonts w:ascii="Times New Roman" w:hAnsi="Times New Roman"/>
          <w:sz w:val="24"/>
          <w:szCs w:val="24"/>
        </w:rPr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</w:t>
      </w:r>
      <w:r w:rsidR="007E63FB">
        <w:rPr>
          <w:rFonts w:ascii="Times New Roman" w:hAnsi="Times New Roman"/>
          <w:sz w:val="24"/>
          <w:szCs w:val="24"/>
        </w:rPr>
        <w:t>й</w:t>
      </w:r>
      <w:r w:rsidRPr="004935AE">
        <w:rPr>
          <w:rFonts w:ascii="Times New Roman" w:hAnsi="Times New Roman"/>
          <w:sz w:val="24"/>
          <w:szCs w:val="24"/>
        </w:rPr>
        <w:t xml:space="preserve"> (части компетенций) по профилю образовательной программы. </w:t>
      </w:r>
    </w:p>
    <w:p w:rsidR="00164625" w:rsidRPr="004935AE" w:rsidRDefault="00164625" w:rsidP="007A76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5AE">
        <w:rPr>
          <w:rFonts w:ascii="Times New Roman" w:hAnsi="Times New Roman"/>
          <w:sz w:val="24"/>
          <w:szCs w:val="24"/>
        </w:rPr>
        <w:t xml:space="preserve">Прохождение практики направлено на формирование следующих </w:t>
      </w:r>
      <w:proofErr w:type="gramStart"/>
      <w:r w:rsidRPr="004935AE">
        <w:rPr>
          <w:rFonts w:ascii="Times New Roman" w:hAnsi="Times New Roman"/>
          <w:sz w:val="24"/>
          <w:szCs w:val="24"/>
        </w:rPr>
        <w:t xml:space="preserve">компетенций,  </w:t>
      </w:r>
      <w:proofErr w:type="spellStart"/>
      <w:r w:rsidRPr="004935A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proofErr w:type="gramEnd"/>
      <w:r w:rsidRPr="004935AE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7365"/>
      </w:tblGrid>
      <w:tr w:rsidR="00164625" w:rsidRPr="00253484" w:rsidTr="007A7639">
        <w:tc>
          <w:tcPr>
            <w:tcW w:w="2808" w:type="dxa"/>
          </w:tcPr>
          <w:p w:rsidR="00164625" w:rsidRPr="00253484" w:rsidRDefault="00164625" w:rsidP="0025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7365" w:type="dxa"/>
          </w:tcPr>
          <w:p w:rsidR="00164625" w:rsidRPr="00253484" w:rsidRDefault="00164625" w:rsidP="0025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164625" w:rsidRPr="00253484" w:rsidTr="007A7639">
        <w:tc>
          <w:tcPr>
            <w:tcW w:w="2808" w:type="dxa"/>
          </w:tcPr>
          <w:p w:rsidR="00164625" w:rsidRPr="00253484" w:rsidRDefault="00164625" w:rsidP="007E63F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253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ПК-1 </w:t>
            </w:r>
            <w:r w:rsidR="007E63FB" w:rsidRPr="002534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и организация научных исследований в сфере железнодорожного строительства</w:t>
            </w:r>
            <w:r w:rsidR="007E63FB" w:rsidRPr="002534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5" w:type="dxa"/>
          </w:tcPr>
          <w:p w:rsidR="00164625" w:rsidRPr="00253484" w:rsidRDefault="00164625" w:rsidP="007E63F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ПК-1.3.</w:t>
            </w:r>
            <w:r w:rsidR="007E63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="007E63FB" w:rsidRPr="007E63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Навыки внедрения результатов исследований и разработок в соответствии с установленными полномочиями</w:t>
            </w:r>
          </w:p>
        </w:tc>
      </w:tr>
      <w:tr w:rsidR="00793004" w:rsidRPr="00253484" w:rsidTr="007A7639">
        <w:tc>
          <w:tcPr>
            <w:tcW w:w="2808" w:type="dxa"/>
          </w:tcPr>
          <w:p w:rsidR="00793004" w:rsidRPr="00253484" w:rsidRDefault="00793004" w:rsidP="007930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ПК-2</w:t>
            </w:r>
            <w:r w:rsidRPr="00253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34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Управление трудовыми ресурсами подразделения организации железнодорожного транспорта</w:t>
            </w:r>
          </w:p>
        </w:tc>
        <w:tc>
          <w:tcPr>
            <w:tcW w:w="7365" w:type="dxa"/>
          </w:tcPr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.3.1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организации работы по формированию структуры и штата подразделения организации железнодорожного транспорта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.3.2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организации работы по укреплению трудовой и производственной дисциплины с принятием корректирующих мер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ПК-2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.3.3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организации работы по подготовке, переподготовке, повышению квалификации и воспитанию кадров, созданию безопасных условий труда, улучшению культурно-бытовых и жилищных условий работников подразделения организации железнодорожного транспорта с принятием корректирующих мер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.3.4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организации выполнения нормативных правовых актов, регулирующих социально-трудовые отношения, с принятием корректирующих мер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ПК-2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.3.5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заключения трудовых договоров с работниками подразделения железнодорожного транспорта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ПК-2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.3.6 </w:t>
            </w:r>
          </w:p>
          <w:p w:rsidR="00793004" w:rsidRPr="0079300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организации работы по организации, оплате, мотивации труда с принятием корректирующих мер</w:t>
            </w:r>
          </w:p>
        </w:tc>
      </w:tr>
      <w:tr w:rsidR="00793004" w:rsidRPr="00253484" w:rsidTr="007A7639">
        <w:tc>
          <w:tcPr>
            <w:tcW w:w="2808" w:type="dxa"/>
          </w:tcPr>
          <w:p w:rsidR="00793004" w:rsidRPr="00253484" w:rsidRDefault="00793004" w:rsidP="007930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ПК-3</w:t>
            </w:r>
            <w:r w:rsidRPr="00253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34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 деятельности подразделения организации железнодорожного транспорта</w:t>
            </w:r>
          </w:p>
        </w:tc>
        <w:tc>
          <w:tcPr>
            <w:tcW w:w="7365" w:type="dxa"/>
          </w:tcPr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ПК-3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.3.1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формирования системы контроля деятельности подразделения организации железнодорожного транспорта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ПК-3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.3.2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анализа экономического и социального развития подразделения организации железнодорожного транспорта с принятием корректирующих мер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ПК-3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.3.3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контроля своевременности осуществления платежей в бюджет, выполнения обязательств перед банками, заказчиками, поставщиками с принятием корректирующих мер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ПК-3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.3.4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контроля соблюдения локальных нормативных актов о дисциплине работников подразделения организации железнодорожного транспорта с принятием корректирующих мер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ПК-3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.3.5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контроля соблюдения требований охраны труда, электробезопасности и пожарной безопасности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ПК-3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.3.6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контроля правильности применения системы оплаты труда и материального стимулирования с принятием корректирующих мер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ПК-3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.3.7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оценки эффективности внедрения проектов развития подразделения организации железнодорожного транспорта по направлениям</w:t>
            </w:r>
          </w:p>
        </w:tc>
      </w:tr>
      <w:tr w:rsidR="00793004" w:rsidRPr="00253484" w:rsidTr="007A7639">
        <w:tc>
          <w:tcPr>
            <w:tcW w:w="2808" w:type="dxa"/>
          </w:tcPr>
          <w:p w:rsidR="00793004" w:rsidRPr="00253484" w:rsidRDefault="00793004" w:rsidP="007930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ПК-4 </w:t>
            </w:r>
            <w:r w:rsidRPr="002534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Планирование деятельности подразделения организации железнодорожного транспорта</w:t>
            </w:r>
          </w:p>
        </w:tc>
        <w:tc>
          <w:tcPr>
            <w:tcW w:w="7365" w:type="dxa"/>
          </w:tcPr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ПК-4.3.1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выбора методов контроля реализации мероприятий (планов) по направлениям технологического и технического развития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ПК-4.3.2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контроля соблюдения проектной, конструкторской и технологической дисциплины, правил и инструкций по охране труда, санитарных норм и правил, правил пожарной безопасности, электробезопасности, требований природоохранных органов с принятием корректирующих мер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ПК-4.3.3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контроля выполнения планов внедрения новой техники и технологии, планов проведения организационно-технических мероприятий, планов научно-исследовательских и опытно-конструкторских работ с принятием корректирующих мер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ПК-4.3.4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контроля разработки новой техники и технологии производства, проектов реконструкции,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 с принятием корректирующих мер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ПК-4.3.5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анализа замечаний, выявленных по результатам контроля реализации мероприятий (планов) по направлениям технологического и технического развития, с разработкой мероприятий по их устранению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ПК-4.3.6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оценки эффективности внедрения мероприятий технологического и технического развития производства с принятием корректирующих мер</w:t>
            </w:r>
          </w:p>
        </w:tc>
      </w:tr>
      <w:tr w:rsidR="00793004" w:rsidRPr="00253484" w:rsidTr="007A7639">
        <w:tc>
          <w:tcPr>
            <w:tcW w:w="2808" w:type="dxa"/>
          </w:tcPr>
          <w:p w:rsidR="00793004" w:rsidRPr="00253484" w:rsidRDefault="00793004" w:rsidP="007930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ПК-5 </w:t>
            </w:r>
            <w:r w:rsidRPr="002534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деятельности подразделения организации железнодорожного транспорта</w:t>
            </w:r>
          </w:p>
        </w:tc>
        <w:tc>
          <w:tcPr>
            <w:tcW w:w="7365" w:type="dxa"/>
          </w:tcPr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ПК-5.3.1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административного управления производственно-хозяйственной деятельностью подразделения организации железнодорожного транспорта, в том числе распределения функций между заместителями или руководителями производственных подразделений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ПК-5.3.2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определения ответственных исполнителей за реализацию планов производственно-хозяйственной деятельности и развития подразделения организации железнодорожного транспорта по направлениям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ПК-5.3.3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установления контрольных параметров и видов отчетности по производственно-хозяйственной деятельности и внедрения планов развития подразделения организации железнодорожного транспорта по направлениям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ПК-5.3.4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организации работы по повышению эффективности производства путем внедрения передового опыта и достижений науки и техники в организацию транспортного процесса, в том числе по проведению мероприятий по улучшению эффективности использования материальных, топливно-энергетических, финансовых ресурсов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ПК-5.3.5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Навыки организации работы по соблюдению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законодательства Российской Федерации об охране окружающей среды, требований охраны труда, электробезопасности, промышленной и пожарной безопасности в пределах деятельности подразделения организации железнодорожного транспорта</w:t>
            </w:r>
          </w:p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ПК-5.3.6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координирования деятельности подчиненных руководителей подразделения организации железнодорожного транспорта с принятием корректирующих мер</w:t>
            </w:r>
          </w:p>
        </w:tc>
      </w:tr>
      <w:tr w:rsidR="00793004" w:rsidRPr="00253484" w:rsidTr="007A7639">
        <w:tc>
          <w:tcPr>
            <w:tcW w:w="2808" w:type="dxa"/>
          </w:tcPr>
          <w:p w:rsidR="00793004" w:rsidRPr="00253484" w:rsidRDefault="00793004" w:rsidP="007A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ПК-</w:t>
            </w:r>
            <w:r w:rsidR="007A76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253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34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работниками различных подразделений</w:t>
            </w:r>
          </w:p>
        </w:tc>
        <w:tc>
          <w:tcPr>
            <w:tcW w:w="7365" w:type="dxa"/>
          </w:tcPr>
          <w:p w:rsidR="007A7639" w:rsidRPr="007A7639" w:rsidRDefault="007A7639" w:rsidP="007A76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6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ПК-6.3.1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7A7639">
              <w:rPr>
                <w:rFonts w:ascii="Times New Roman" w:hAnsi="Times New Roman"/>
                <w:sz w:val="24"/>
                <w:szCs w:val="24"/>
                <w:lang w:eastAsia="ru-RU"/>
              </w:rPr>
              <w:t>авыки подготовки и утверждения заданий на выполнение работ на подготовку проектной документации объекта капитального строительства, включая подготовку запросов в ведомства и службы для получения исходных данных, технических условий, разрешений</w:t>
            </w:r>
          </w:p>
          <w:p w:rsidR="007A7639" w:rsidRPr="007A7639" w:rsidRDefault="007A7639" w:rsidP="007A76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6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ПК-6.3.2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7A7639">
              <w:rPr>
                <w:rFonts w:ascii="Times New Roman" w:hAnsi="Times New Roman"/>
                <w:sz w:val="24"/>
                <w:szCs w:val="24"/>
                <w:lang w:eastAsia="ru-RU"/>
              </w:rPr>
              <w:t>авыки определения критериев отбора участников по подготовке проектной документации и по строительству объектов инфраструктуры железнодорожного транспорта, отбора исполнителей таких работ, а координацией деятельности исполнителей таких работ</w:t>
            </w:r>
          </w:p>
          <w:p w:rsidR="007A7639" w:rsidRPr="007A7639" w:rsidRDefault="007A7639" w:rsidP="007A76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6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ПК-6.3.3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7A7639">
              <w:rPr>
                <w:rFonts w:ascii="Times New Roman" w:hAnsi="Times New Roman"/>
                <w:sz w:val="24"/>
                <w:szCs w:val="24"/>
                <w:lang w:eastAsia="ru-RU"/>
              </w:rPr>
              <w:t>авыки анализа ответов из ведомств и служб на направленные запросы, предложений и заданий проектировщиков различных специальностей,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  <w:p w:rsidR="00793004" w:rsidRPr="007A7639" w:rsidRDefault="007A7639" w:rsidP="007A76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6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ПК-6.3.4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7A7639">
              <w:rPr>
                <w:rFonts w:ascii="Times New Roman" w:hAnsi="Times New Roman"/>
                <w:sz w:val="24"/>
                <w:szCs w:val="24"/>
                <w:lang w:eastAsia="ru-RU"/>
              </w:rPr>
              <w:t>авыки контроля графика выполнения проектной, рабочей документации, проведения совещаний о выполнении разработки проектной, рабочей документации с участием инженерно-технических работников различных подразделений для принятия окончательных решений по разрабатываемым проектам объектов капитального строительства</w:t>
            </w:r>
          </w:p>
        </w:tc>
      </w:tr>
      <w:tr w:rsidR="00793004" w:rsidRPr="00253484" w:rsidTr="007A7639">
        <w:tc>
          <w:tcPr>
            <w:tcW w:w="2808" w:type="dxa"/>
          </w:tcPr>
          <w:p w:rsidR="00793004" w:rsidRPr="00253484" w:rsidRDefault="007A7639" w:rsidP="007930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ПК-7</w:t>
            </w:r>
            <w:r w:rsidR="00793004" w:rsidRPr="00253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93004" w:rsidRPr="002534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процессов выполнения проектных работ, проведения согласований и экспертиз и сдачи документации техническому заказчику</w:t>
            </w:r>
          </w:p>
        </w:tc>
        <w:tc>
          <w:tcPr>
            <w:tcW w:w="7365" w:type="dxa"/>
          </w:tcPr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</w:t>
            </w:r>
            <w:r w:rsidR="007A76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.3.1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разработки проектной и рабочей документации на узлы и элементы объектов инфраструктуры  железнодорожного транспорта,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  <w:p w:rsidR="00793004" w:rsidRPr="00253484" w:rsidRDefault="007A7639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ПК-7</w:t>
            </w:r>
            <w:r w:rsidR="00793004"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.3.2 </w:t>
            </w:r>
            <w:r w:rsidR="00793004"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согласования и утверждения проектной и рабочей документации с оформлением сопроводительных документов (актов приема-передачи, сопроводительных писем и накладных для проектной, рабочей документации), согласования проектной, рабочей документации, защиты проектных решений в согласующих и экспертных инстанциях</w:t>
            </w:r>
          </w:p>
          <w:p w:rsidR="00793004" w:rsidRPr="00253484" w:rsidRDefault="007A7639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ПК-7</w:t>
            </w:r>
            <w:r w:rsidR="00793004"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.3.3 </w:t>
            </w:r>
            <w:r w:rsidR="00793004"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формирования комплекта проектной и рабочей документации в соответствии с требованиями нормативно-правовых актов, передача ее заказчику, в различные службы и ведомства</w:t>
            </w:r>
          </w:p>
          <w:p w:rsidR="00793004" w:rsidRPr="00253484" w:rsidRDefault="007A7639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ПК-7</w:t>
            </w:r>
            <w:r w:rsidR="00793004"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.3.4 </w:t>
            </w:r>
            <w:r w:rsidR="00793004"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утверждения, представления, согласования и приемки результатов работ по подготовке проектной документации</w:t>
            </w:r>
          </w:p>
        </w:tc>
      </w:tr>
      <w:tr w:rsidR="00793004" w:rsidRPr="00253484" w:rsidTr="007A7639">
        <w:tc>
          <w:tcPr>
            <w:tcW w:w="2808" w:type="dxa"/>
          </w:tcPr>
          <w:p w:rsidR="00793004" w:rsidRPr="00253484" w:rsidRDefault="007A7639" w:rsidP="007930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ПК-8</w:t>
            </w:r>
            <w:r w:rsidR="00793004" w:rsidRPr="00253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93004" w:rsidRPr="002534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процесса авторского надзора за соблюдением утвержденных проектных решений</w:t>
            </w:r>
          </w:p>
        </w:tc>
        <w:tc>
          <w:tcPr>
            <w:tcW w:w="7365" w:type="dxa"/>
          </w:tcPr>
          <w:p w:rsidR="00793004" w:rsidRPr="00253484" w:rsidRDefault="00793004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</w:t>
            </w:r>
            <w:r w:rsidR="007A76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.3.1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Навыки проведения мероприятий авторского надзора за строительством, включая инструктаж специалистов для его проведения и составление и отслеживание графиков авторского надзора, контроль соблюдения и защиту принятых решений, и устранение замечаний, подготовки и документального оформления (журнал авторского надзора), контроля соблюдения проектных решений, освидетельствования промежуточных и скрытых работ с </w:t>
            </w:r>
            <w:r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оформлением необходимого комплекта документов</w:t>
            </w:r>
          </w:p>
          <w:p w:rsidR="00793004" w:rsidRPr="00253484" w:rsidRDefault="007A7639" w:rsidP="0079300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ПК-8</w:t>
            </w:r>
            <w:r w:rsidR="00793004" w:rsidRPr="00253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.3.2 </w:t>
            </w:r>
            <w:r w:rsidR="00793004" w:rsidRPr="00253484">
              <w:rPr>
                <w:rFonts w:ascii="Times New Roman" w:hAnsi="Times New Roman"/>
                <w:sz w:val="24"/>
                <w:szCs w:val="24"/>
                <w:lang w:eastAsia="ru-RU"/>
              </w:rPr>
              <w:t>Навыки уточнения проектной документации, внесения изменений в проектную, рабочую документацию при изменении технических решений</w:t>
            </w:r>
          </w:p>
        </w:tc>
      </w:tr>
    </w:tbl>
    <w:p w:rsidR="00164625" w:rsidRDefault="00164625" w:rsidP="00A9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152A7C">
        <w:rPr>
          <w:rFonts w:ascii="Times New Roman" w:hAnsi="Times New Roman"/>
          <w:b/>
          <w:sz w:val="24"/>
          <w:szCs w:val="24"/>
        </w:rPr>
        <w:t xml:space="preserve">. Объем </w:t>
      </w:r>
      <w:r>
        <w:rPr>
          <w:rFonts w:ascii="Times New Roman" w:hAnsi="Times New Roman"/>
          <w:b/>
          <w:sz w:val="24"/>
          <w:szCs w:val="24"/>
        </w:rPr>
        <w:t>практики и ее продолжительность</w:t>
      </w:r>
    </w:p>
    <w:p w:rsidR="00164625" w:rsidRPr="00254403" w:rsidRDefault="00164625" w:rsidP="00254403">
      <w:pPr>
        <w:jc w:val="both"/>
        <w:rPr>
          <w:rFonts w:ascii="Times New Roman" w:hAnsi="Times New Roman"/>
          <w:sz w:val="24"/>
          <w:szCs w:val="24"/>
        </w:rPr>
      </w:pPr>
      <w:r w:rsidRPr="00254403">
        <w:rPr>
          <w:rFonts w:ascii="Times New Roman" w:hAnsi="Times New Roman"/>
          <w:sz w:val="24"/>
          <w:szCs w:val="24"/>
        </w:rPr>
        <w:t>Практика проводится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распределенно</w:t>
      </w:r>
      <w:proofErr w:type="spellEnd"/>
      <w:r w:rsidRPr="00254403">
        <w:rPr>
          <w:rFonts w:ascii="Times New Roman" w:hAnsi="Times New Roman"/>
          <w:sz w:val="24"/>
          <w:szCs w:val="24"/>
        </w:rPr>
        <w:t>.</w:t>
      </w:r>
    </w:p>
    <w:p w:rsidR="00164625" w:rsidRPr="00254403" w:rsidRDefault="00164625" w:rsidP="002544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4403">
        <w:rPr>
          <w:rFonts w:ascii="Times New Roman" w:hAnsi="Times New Roman"/>
          <w:sz w:val="24"/>
          <w:szCs w:val="24"/>
        </w:rPr>
        <w:t>Для очной и заочной формы обучения:</w:t>
      </w:r>
    </w:p>
    <w:p w:rsidR="00164625" w:rsidRPr="00254403" w:rsidRDefault="00164625" w:rsidP="0025440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54403">
        <w:rPr>
          <w:rFonts w:ascii="Times New Roman" w:hAnsi="Times New Roman"/>
          <w:sz w:val="24"/>
          <w:szCs w:val="24"/>
        </w:rPr>
        <w:t xml:space="preserve">Объем практики –12 зачетных единиц (432 час., 8 </w:t>
      </w:r>
      <w:proofErr w:type="spellStart"/>
      <w:r w:rsidRPr="00254403">
        <w:rPr>
          <w:rFonts w:ascii="Times New Roman" w:hAnsi="Times New Roman"/>
          <w:sz w:val="24"/>
          <w:szCs w:val="24"/>
        </w:rPr>
        <w:t>нед</w:t>
      </w:r>
      <w:proofErr w:type="spellEnd"/>
      <w:r w:rsidRPr="00254403">
        <w:rPr>
          <w:rFonts w:ascii="Times New Roman" w:hAnsi="Times New Roman"/>
          <w:sz w:val="24"/>
          <w:szCs w:val="24"/>
        </w:rPr>
        <w:t>.)</w:t>
      </w:r>
    </w:p>
    <w:p w:rsidR="00164625" w:rsidRPr="00254403" w:rsidRDefault="00164625" w:rsidP="0025440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54403">
        <w:rPr>
          <w:rFonts w:ascii="Times New Roman" w:hAnsi="Times New Roman"/>
          <w:sz w:val="24"/>
          <w:szCs w:val="24"/>
        </w:rPr>
        <w:t>Форма контроля знаний - зачёт.</w:t>
      </w:r>
    </w:p>
    <w:p w:rsidR="00164625" w:rsidRPr="00152A7C" w:rsidRDefault="00164625" w:rsidP="00A9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64625" w:rsidRPr="00D97AF9" w:rsidRDefault="00164625" w:rsidP="00F103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64625" w:rsidRPr="00D97AF9" w:rsidSect="00D97AF9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DB79E8"/>
    <w:multiLevelType w:val="hybridMultilevel"/>
    <w:tmpl w:val="06F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jU3sTA2NjOxsDAxsDRR0lEKTi0uzszPAykwrgUAUJ3mMSwAAAA="/>
  </w:docVars>
  <w:rsids>
    <w:rsidRoot w:val="00293102"/>
    <w:rsid w:val="00043B41"/>
    <w:rsid w:val="000A39A3"/>
    <w:rsid w:val="000D1CDC"/>
    <w:rsid w:val="000D567E"/>
    <w:rsid w:val="000F7A14"/>
    <w:rsid w:val="00152A7C"/>
    <w:rsid w:val="00164625"/>
    <w:rsid w:val="00174343"/>
    <w:rsid w:val="001F06A8"/>
    <w:rsid w:val="001F61F0"/>
    <w:rsid w:val="00253484"/>
    <w:rsid w:val="00254403"/>
    <w:rsid w:val="00255515"/>
    <w:rsid w:val="00280BA7"/>
    <w:rsid w:val="00293102"/>
    <w:rsid w:val="002A6EDB"/>
    <w:rsid w:val="002B6089"/>
    <w:rsid w:val="002F441C"/>
    <w:rsid w:val="00314501"/>
    <w:rsid w:val="00402181"/>
    <w:rsid w:val="00430C53"/>
    <w:rsid w:val="004935AE"/>
    <w:rsid w:val="00522151"/>
    <w:rsid w:val="0053211A"/>
    <w:rsid w:val="00607C5D"/>
    <w:rsid w:val="00633A5C"/>
    <w:rsid w:val="00655F70"/>
    <w:rsid w:val="00692269"/>
    <w:rsid w:val="006A4C23"/>
    <w:rsid w:val="006C521D"/>
    <w:rsid w:val="007304B1"/>
    <w:rsid w:val="00793004"/>
    <w:rsid w:val="00794946"/>
    <w:rsid w:val="007A70DD"/>
    <w:rsid w:val="007A7639"/>
    <w:rsid w:val="007E63FB"/>
    <w:rsid w:val="00840246"/>
    <w:rsid w:val="00841326"/>
    <w:rsid w:val="00863A8A"/>
    <w:rsid w:val="008926F2"/>
    <w:rsid w:val="008A4548"/>
    <w:rsid w:val="008E3C05"/>
    <w:rsid w:val="008F2355"/>
    <w:rsid w:val="00A873A7"/>
    <w:rsid w:val="00A9475E"/>
    <w:rsid w:val="00B42C15"/>
    <w:rsid w:val="00B97D51"/>
    <w:rsid w:val="00CB4914"/>
    <w:rsid w:val="00CB5CC7"/>
    <w:rsid w:val="00CE6AF9"/>
    <w:rsid w:val="00D4239C"/>
    <w:rsid w:val="00D97AF9"/>
    <w:rsid w:val="00DC25D5"/>
    <w:rsid w:val="00E175B0"/>
    <w:rsid w:val="00E446FF"/>
    <w:rsid w:val="00E706FF"/>
    <w:rsid w:val="00EB7877"/>
    <w:rsid w:val="00F10313"/>
    <w:rsid w:val="00F27EAD"/>
    <w:rsid w:val="00F33CC8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A7119"/>
  <w15:docId w15:val="{D9040917-8A67-4D70-8B74-43CB9F2C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uiPriority w:val="99"/>
    <w:rsid w:val="002544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25440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PGUPS</cp:lastModifiedBy>
  <cp:revision>5</cp:revision>
  <cp:lastPrinted>2021-09-24T06:22:00Z</cp:lastPrinted>
  <dcterms:created xsi:type="dcterms:W3CDTF">2021-09-22T16:01:00Z</dcterms:created>
  <dcterms:modified xsi:type="dcterms:W3CDTF">2022-05-27T14:15:00Z</dcterms:modified>
</cp:coreProperties>
</file>