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DF" w:rsidRDefault="009A74DF" w:rsidP="009A74D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9A74DF" w:rsidRDefault="009A74DF" w:rsidP="009A74D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9A74DF" w:rsidRDefault="009A74DF" w:rsidP="009A74D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Б1.В.1 «ХИМИЧЕСКИЕ ОСНОВЫ СТРОИТЕЛЬНЫХ КОМПОЗИЦИОННЫХ МАТЕРИАЛОВ» </w:t>
      </w:r>
    </w:p>
    <w:p w:rsidR="009A74DF" w:rsidRDefault="009A74DF" w:rsidP="009A74D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A74DF" w:rsidRDefault="009A74DF" w:rsidP="009A74DF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A74DF" w:rsidRDefault="009A74DF" w:rsidP="009A74D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08.04.01 «Строительство» 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– магистр.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Магистерская программа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«Химическая экспертиза строительных </w:t>
      </w:r>
      <w:r w:rsidR="006939AB" w:rsidRPr="0075630F">
        <w:rPr>
          <w:rFonts w:ascii="Times New Roman" w:eastAsia="Times New Roman" w:hAnsi="Times New Roman"/>
          <w:i/>
          <w:sz w:val="24"/>
          <w:szCs w:val="24"/>
          <w:lang w:eastAsia="ru-RU"/>
        </w:rPr>
        <w:t>конструкций и сооружений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 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обязательной части/части, формируемой участниками образовательных отношений блока 1 «Дисциплины (модули)». 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9A74DF" w:rsidRDefault="009A74DF" w:rsidP="009A7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изучения дисциплины является получение  обучающимися знаний и умений  в области исследований композиционных строительных материалов, способности анализировать факторы, оказывающие влияние на их  качество, и оценивать  свойства и качество строительных материалов в соответствии с установленными требованиями.</w:t>
      </w:r>
    </w:p>
    <w:p w:rsidR="009A74DF" w:rsidRDefault="009A74DF" w:rsidP="009A74D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9A74DF" w:rsidRDefault="009A74DF" w:rsidP="009A74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Овладеть навыками проведения анализов и исследований в области химической экспертизы строительных </w:t>
      </w:r>
      <w:r w:rsidR="00CB636B">
        <w:rPr>
          <w:rFonts w:ascii="Times New Roman" w:hAnsi="Times New Roman"/>
          <w:sz w:val="24"/>
          <w:szCs w:val="24"/>
        </w:rPr>
        <w:t>конструкций и сооружений</w:t>
      </w:r>
      <w:r>
        <w:rPr>
          <w:rFonts w:ascii="Times New Roman" w:hAnsi="Times New Roman"/>
          <w:sz w:val="24"/>
          <w:szCs w:val="24"/>
        </w:rPr>
        <w:t>;</w:t>
      </w:r>
    </w:p>
    <w:p w:rsidR="009A74DF" w:rsidRDefault="009A74DF" w:rsidP="009A74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анализировать и оценивать природные и техногенные  факторы, оказывающие влияние на качество композиционных материалов.</w:t>
      </w:r>
    </w:p>
    <w:p w:rsidR="009A74DF" w:rsidRDefault="009A74DF" w:rsidP="009A74D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Научиться оценивать свойства и качество строительных </w:t>
      </w:r>
      <w:r w:rsidR="00CB636B">
        <w:rPr>
          <w:rFonts w:ascii="Times New Roman" w:hAnsi="Times New Roman"/>
          <w:sz w:val="24"/>
          <w:szCs w:val="24"/>
        </w:rPr>
        <w:t>конструкций и сооружений</w:t>
      </w:r>
      <w:r>
        <w:rPr>
          <w:rFonts w:ascii="Times New Roman" w:hAnsi="Times New Roman"/>
          <w:sz w:val="24"/>
          <w:szCs w:val="24"/>
        </w:rPr>
        <w:t xml:space="preserve"> в соответствии с установленными требованиями.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9A74DF" w:rsidRDefault="009A74DF" w:rsidP="009A7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9A74DF" w:rsidRDefault="009A74DF" w:rsidP="009A74D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74DF" w:rsidTr="009A74DF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F" w:rsidRDefault="009A74D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F" w:rsidRDefault="009A74DF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9A74DF" w:rsidTr="009A74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F" w:rsidRDefault="009A74DF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lang w:eastAsia="ru-RU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F" w:rsidRDefault="009A74DF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ПК- 1.3.1 Владеет навыками проведения анализа новых направлений исследований в области химической экспертизы строительных </w:t>
            </w:r>
            <w:r w:rsidR="00CB636B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конструкций и сооружений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A74DF" w:rsidRDefault="009A74DF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74DF" w:rsidRDefault="009A74DF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ПК- 1.3.2 Владеет обоснованием перспектив проведения исследований в области химической экспертизы строительных </w:t>
            </w:r>
            <w:r w:rsidR="00CB636B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конструкций и сооружений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A74DF" w:rsidRDefault="009A74DF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74DF" w:rsidRDefault="009A74DF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ПК- 1.3.3 Владеет формированием программ проведения исследований в новых направлениях химической экспертизы строительных </w:t>
            </w:r>
            <w:r w:rsidR="00CB636B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конструкций и сооружений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9A74DF" w:rsidRDefault="009A74DF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A74DF" w:rsidRDefault="009A74DF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  <w:lang w:eastAsia="ru-RU"/>
              </w:rPr>
            </w:pPr>
          </w:p>
        </w:tc>
      </w:tr>
      <w:tr w:rsidR="009A74DF" w:rsidTr="009A74D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4DF" w:rsidRDefault="009A74DF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lang w:eastAsia="ru-RU"/>
              </w:rPr>
              <w:t xml:space="preserve">ПК- 4 Анализ и экспертная оценка свойств и качеств строительных </w:t>
            </w:r>
            <w:r w:rsidR="00CB636B">
              <w:rPr>
                <w:rFonts w:ascii="Times New Roman" w:hAnsi="Times New Roman"/>
                <w:b/>
                <w:snapToGrid w:val="0"/>
                <w:lang w:eastAsia="ru-RU"/>
              </w:rPr>
              <w:t>конструкций и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DF" w:rsidRDefault="009A74DF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ПК-4.1.3 Знает методы, приемы и средства исследований в сфере строительных </w:t>
            </w:r>
            <w:r w:rsidR="00CB636B">
              <w:rPr>
                <w:rFonts w:ascii="Times New Roman" w:hAnsi="Times New Roman"/>
                <w:lang w:eastAsia="ru-RU"/>
              </w:rPr>
              <w:t>конструкций и сооружений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9A74DF" w:rsidRDefault="009A74DF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A74DF" w:rsidRDefault="009A74D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ПК-4.1.4 Знает систему факторов природной и техногенной опасности территории и внешних воздействий в сфере строительных </w:t>
            </w:r>
            <w:r w:rsidR="00CB636B">
              <w:rPr>
                <w:rFonts w:ascii="Times New Roman" w:hAnsi="Times New Roman"/>
                <w:lang w:eastAsia="ru-RU"/>
              </w:rPr>
              <w:t>конструкций и сооружений</w:t>
            </w:r>
          </w:p>
          <w:p w:rsidR="009A74DF" w:rsidRDefault="009A74DF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A74DF" w:rsidRDefault="009A74D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ПК-4.1.5 Знает содержание системы уязвимости строительных </w:t>
            </w:r>
            <w:r w:rsidR="00CB636B">
              <w:rPr>
                <w:rFonts w:ascii="Times New Roman" w:hAnsi="Times New Roman"/>
                <w:lang w:eastAsia="ru-RU"/>
              </w:rPr>
              <w:t>конструкций и сооружений</w:t>
            </w:r>
            <w:r>
              <w:rPr>
                <w:rFonts w:ascii="Times New Roman" w:hAnsi="Times New Roman"/>
                <w:lang w:eastAsia="ru-RU"/>
              </w:rPr>
              <w:t xml:space="preserve"> от внешних воздействий и связанных с этим рисков</w:t>
            </w:r>
          </w:p>
          <w:p w:rsidR="009A74DF" w:rsidRDefault="009A74DF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A74DF" w:rsidRDefault="009A74D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ПК-4.1.5 Знает содержание системы уязвимости строительных </w:t>
            </w:r>
            <w:r w:rsidR="00CB636B">
              <w:rPr>
                <w:rFonts w:ascii="Times New Roman" w:hAnsi="Times New Roman"/>
                <w:lang w:eastAsia="ru-RU"/>
              </w:rPr>
              <w:t>конструкций и сооружений</w:t>
            </w:r>
            <w:r>
              <w:rPr>
                <w:rFonts w:ascii="Times New Roman" w:hAnsi="Times New Roman"/>
                <w:lang w:eastAsia="ru-RU"/>
              </w:rPr>
              <w:t xml:space="preserve"> от внешних воздействий и связанных с этим рисков</w:t>
            </w:r>
          </w:p>
          <w:p w:rsidR="009A74DF" w:rsidRDefault="009A74DF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9A74DF" w:rsidRDefault="009A74D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ПК-4.2.1 Умеет анализировать и оценивать факторы, оказывающие влияние на качество и безопасность строительных </w:t>
            </w:r>
            <w:r w:rsidR="00CB636B">
              <w:rPr>
                <w:rFonts w:ascii="Times New Roman" w:hAnsi="Times New Roman"/>
                <w:lang w:eastAsia="ru-RU"/>
              </w:rPr>
              <w:t>конструкций и сооружений</w:t>
            </w:r>
            <w:r>
              <w:rPr>
                <w:rFonts w:ascii="Times New Roman" w:hAnsi="Times New Roman"/>
                <w:lang w:eastAsia="ru-RU"/>
              </w:rPr>
              <w:t xml:space="preserve"> и связанных с этими факторами рисков</w:t>
            </w:r>
          </w:p>
          <w:p w:rsidR="009A74DF" w:rsidRDefault="009A74D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</w:tbl>
    <w:p w:rsidR="009A74DF" w:rsidRDefault="009A74DF" w:rsidP="009A74D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</w:p>
    <w:p w:rsidR="009A74DF" w:rsidRDefault="009A74DF" w:rsidP="009A7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формирования у обучающихся  практических навыков:</w:t>
      </w:r>
    </w:p>
    <w:p w:rsidR="009A74DF" w:rsidRDefault="009A74DF" w:rsidP="009A74DF">
      <w:pPr>
        <w:widowControl w:val="0"/>
        <w:numPr>
          <w:ilvl w:val="0"/>
          <w:numId w:val="2"/>
        </w:numPr>
        <w:spacing w:after="0" w:line="240" w:lineRule="auto"/>
        <w:ind w:firstLine="13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владеет комплексом физико-механических исследований в области композиционных строительных </w:t>
      </w:r>
      <w:r w:rsidR="00CB636B">
        <w:rPr>
          <w:rFonts w:ascii="Times New Roman" w:hAnsi="Times New Roman"/>
          <w:sz w:val="24"/>
          <w:szCs w:val="24"/>
        </w:rPr>
        <w:t>конструкций и сооружений</w:t>
      </w:r>
      <w:r>
        <w:rPr>
          <w:rFonts w:ascii="Times New Roman" w:hAnsi="Times New Roman"/>
          <w:sz w:val="24"/>
          <w:szCs w:val="24"/>
        </w:rPr>
        <w:t>;</w:t>
      </w:r>
    </w:p>
    <w:p w:rsidR="009A74DF" w:rsidRDefault="009A74DF" w:rsidP="009A74DF">
      <w:pPr>
        <w:widowControl w:val="0"/>
        <w:numPr>
          <w:ilvl w:val="0"/>
          <w:numId w:val="2"/>
        </w:numPr>
        <w:spacing w:after="0" w:line="240" w:lineRule="auto"/>
        <w:ind w:firstLine="13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владеет оформлением и анализом результатов исследований.</w:t>
      </w:r>
    </w:p>
    <w:p w:rsidR="009A74DF" w:rsidRDefault="009A74DF" w:rsidP="00BD4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 структура дисциплины</w:t>
      </w:r>
    </w:p>
    <w:p w:rsidR="00BD43A2" w:rsidRPr="00BD43A2" w:rsidRDefault="00BD43A2" w:rsidP="00BD43A2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sz w:val="24"/>
          <w:szCs w:val="24"/>
          <w:lang w:eastAsia="ru-RU"/>
        </w:rPr>
        <w:t>Для очной формы обучения</w:t>
      </w:r>
    </w:p>
    <w:tbl>
      <w:tblPr>
        <w:tblW w:w="9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678"/>
        <w:gridCol w:w="1730"/>
      </w:tblGrid>
      <w:tr w:rsidR="00BD43A2" w:rsidRPr="00BD43A2" w:rsidTr="003D6FB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Содержание раздела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Индикаторы достижения компетенций</w:t>
            </w:r>
          </w:p>
        </w:tc>
      </w:tr>
      <w:tr w:rsidR="00BD43A2" w:rsidRPr="00BD43A2" w:rsidTr="003D6FB1">
        <w:trPr>
          <w:trHeight w:val="14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Химические основы получения керамических композиционных материалов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Лекция 1.  </w:t>
            </w:r>
          </w:p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Основы химической термодинамики. Примеры использования в новых направлениях исследования и получения керамических композиционных материалов.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ПК-1.3.1 </w:t>
            </w:r>
          </w:p>
        </w:tc>
      </w:tr>
      <w:tr w:rsidR="00BD43A2" w:rsidRPr="00BD43A2" w:rsidTr="003D6FB1">
        <w:trPr>
          <w:trHeight w:val="18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Лекция 2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.  Строение атома. Обоснование перспектив проведения исследований в области </w:t>
            </w:r>
            <w:r w:rsidRPr="00BD43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химической экспертизы строительных </w:t>
            </w:r>
            <w:r w:rsidR="00CB63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конструкций и сооружений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 на основе электронного строения и химической природы катиона основной фазы используемого техногенного сырья</w:t>
            </w:r>
            <w:r w:rsidRPr="00BD43A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ПК- 1.3.2 </w:t>
            </w:r>
          </w:p>
        </w:tc>
      </w:tr>
      <w:tr w:rsidR="00BD43A2" w:rsidRPr="00BD43A2" w:rsidTr="003D6FB1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Лекция 3. 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Химическая связь и её влияние  на свойства керамических композиционных материалов при обжиге.(</w:t>
            </w: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4часа)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ПК-4.2.1 </w:t>
            </w:r>
          </w:p>
        </w:tc>
      </w:tr>
      <w:tr w:rsidR="00BD43A2" w:rsidRPr="00BD43A2" w:rsidTr="003D6FB1">
        <w:trPr>
          <w:trHeight w:val="148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занятие 1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Формирование программ проведения исследований в области керамических строительных материалов</w:t>
            </w:r>
          </w:p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 в соответствии с требованиями ГОСТа 530-2021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ПК- 1.3.3 </w:t>
            </w:r>
          </w:p>
        </w:tc>
      </w:tr>
      <w:tr w:rsidR="00BD43A2" w:rsidRPr="00BD43A2" w:rsidTr="003D6FB1">
        <w:trPr>
          <w:trHeight w:val="123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2 (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Определение средней плотности и </w:t>
            </w:r>
            <w:proofErr w:type="spellStart"/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пустотности</w:t>
            </w:r>
            <w:proofErr w:type="spellEnd"/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 керамического кирпича согласно нормативной документации)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rPr>
          <w:trHeight w:val="139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3 (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Определение пределов прочности  керамических изделий при сжатии и изгибе, марки  керамического кирпича в соответствии с требованиями ГОСТа 530-2021)</w:t>
            </w: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rPr>
          <w:trHeight w:val="111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4 (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Определение </w:t>
            </w:r>
            <w:proofErr w:type="spellStart"/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водопоглощения</w:t>
            </w:r>
            <w:proofErr w:type="spellEnd"/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 и морозостойкости керамического кирпича в соответствии с требованиями ГОСТа 530-2021)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работа.  (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Исследование физико-механических характеристик керамического кирпича – курсовая работа)</w:t>
            </w:r>
          </w:p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Список литературы п.8.5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rPr>
          <w:trHeight w:val="166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Химические основы получения бетонов на цементном связующем для строительных объектов различного назначения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Лекция 5. </w:t>
            </w:r>
            <w:r w:rsidRPr="00BD43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Основные физико-механические и физико-химические требования, предъявляемые к бетонам для строительных объектов различного назначения. Система уязвимости от внешних воздействий.</w:t>
            </w: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ПК-4.1.5 </w:t>
            </w:r>
          </w:p>
        </w:tc>
      </w:tr>
      <w:tr w:rsidR="00BD43A2" w:rsidRPr="00BD43A2" w:rsidTr="003D6FB1">
        <w:trPr>
          <w:trHeight w:val="154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Лекция 6. 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Основные принципы создания бетона повышенной устойчивости к трещинообразованию</w:t>
            </w:r>
            <w:proofErr w:type="gramStart"/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proofErr w:type="gramEnd"/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 Анализ факторов оказывающих влияние на качество и безопасность строительных </w:t>
            </w:r>
            <w:r w:rsidR="00CB636B">
              <w:rPr>
                <w:rFonts w:ascii="Times New Roman" w:eastAsia="Times New Roman" w:hAnsi="Times New Roman"/>
                <w:i/>
                <w:lang w:eastAsia="ru-RU"/>
              </w:rPr>
              <w:t>конструкций и сооружений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ПК-4.2.1 </w:t>
            </w:r>
          </w:p>
        </w:tc>
      </w:tr>
      <w:tr w:rsidR="00BD43A2" w:rsidRPr="00BD43A2" w:rsidTr="003D6FB1">
        <w:trPr>
          <w:trHeight w:val="15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Лекция 7. 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Высокопрочные бетоны повышенной твердости, коррозионной устойчивости и долговечности. Рассмотрение системы факторов природной и техногенной опасности территории и внешних воздействий на бетон.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ПК-4.1.4 </w:t>
            </w:r>
          </w:p>
        </w:tc>
      </w:tr>
      <w:tr w:rsidR="00BD43A2" w:rsidRPr="00BD43A2" w:rsidTr="003D6FB1">
        <w:trPr>
          <w:trHeight w:val="129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Лекция 8</w:t>
            </w:r>
            <w:r w:rsidRPr="00BD43A2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 </w:t>
            </w:r>
            <w:r w:rsidRPr="00BD43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Бетоны для объектов специального назначения. Выбор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строительных </w:t>
            </w:r>
            <w:r w:rsidR="00CB636B">
              <w:rPr>
                <w:rFonts w:ascii="Times New Roman" w:eastAsia="Times New Roman" w:hAnsi="Times New Roman"/>
                <w:i/>
                <w:lang w:eastAsia="ru-RU"/>
              </w:rPr>
              <w:t>конструкций и сооружений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 с учётом факторов природной и техногенной опасности территории и внешних воздействий.</w:t>
            </w:r>
          </w:p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427" w:firstLine="67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ПК-4.1.4 </w:t>
            </w:r>
          </w:p>
        </w:tc>
      </w:tr>
      <w:tr w:rsidR="00BD43A2" w:rsidRPr="00BD43A2" w:rsidTr="003D6FB1">
        <w:trPr>
          <w:trHeight w:val="97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занятие 1.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Формирование программ проведения исследований в области цементного материаловедения на соответствие требованиям ГОСТов.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ПК- 1.3.3 </w:t>
            </w:r>
          </w:p>
        </w:tc>
      </w:tr>
      <w:tr w:rsidR="00BD43A2" w:rsidRPr="00BD43A2" w:rsidTr="003D6FB1">
        <w:trPr>
          <w:trHeight w:val="94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2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r w:rsidRPr="00BD43A2">
              <w:rPr>
                <w:rFonts w:ascii="Arial" w:eastAsia="Times New Roman" w:hAnsi="Arial" w:cs="Arial"/>
                <w:i/>
                <w:color w:val="44444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Определения морозостойкости бетона согласно нормативной документации.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rPr>
          <w:trHeight w:val="85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3.</w:t>
            </w:r>
            <w:r w:rsidRPr="00BD43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Определение прочности бетона  по контрольным образцам по ГОСТ 10180-2012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rPr>
          <w:trHeight w:val="105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4.</w:t>
            </w:r>
            <w:r w:rsidRPr="00BD43A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Определение плотности и водонепроницаемости бетона согласно нормативной документации.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(Исследование физико-механических характеристик бетона</w:t>
            </w:r>
            <w:proofErr w:type="gramStart"/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)с</w:t>
            </w:r>
            <w:proofErr w:type="gramEnd"/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писок литературы п.8.5.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</w:tbl>
    <w:p w:rsidR="009A74DF" w:rsidRDefault="00BD43A2" w:rsidP="009A74DF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заочной формы обучения.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1730"/>
      </w:tblGrid>
      <w:tr w:rsidR="00BD43A2" w:rsidRPr="00BD43A2" w:rsidTr="003D6FB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Содержание раздела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Индикаторы достижения компетенций</w:t>
            </w:r>
          </w:p>
        </w:tc>
      </w:tr>
      <w:tr w:rsidR="00BD43A2" w:rsidRPr="00BD43A2" w:rsidTr="003D6FB1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Химические основы получения керамических композиционных материалов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Лекция 1.  </w:t>
            </w:r>
          </w:p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i/>
                <w:lang w:eastAsia="ru-RU"/>
              </w:rPr>
              <w:t>Основы химической термодинамики. Примеры использования в новых направлениях исследования и получения керамических композиционных материалов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ПК-1.3.1 </w:t>
            </w:r>
          </w:p>
        </w:tc>
      </w:tr>
      <w:tr w:rsidR="00BD43A2" w:rsidRPr="00BD43A2" w:rsidTr="003D6FB1">
        <w:trPr>
          <w:trHeight w:val="3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Лекция 2</w:t>
            </w: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. 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Строение атома. Обоснование перспектив проведения исследований в области </w:t>
            </w:r>
            <w:r w:rsidRPr="00BD43A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химической экспертизы строительных </w:t>
            </w:r>
            <w:r w:rsidR="00CB636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конструкций и сооружений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 на основе электронного строения и химической природы катиона основной фазы используемого техногенного сырья</w:t>
            </w:r>
            <w:r w:rsidRPr="00BD43A2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ПК- 1.3.2 </w:t>
            </w:r>
          </w:p>
        </w:tc>
      </w:tr>
      <w:tr w:rsidR="00BD43A2" w:rsidRPr="00BD43A2" w:rsidTr="003D6FB1">
        <w:trPr>
          <w:trHeight w:val="153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занятие 1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Формирование программ проведения исследований в области керамических строительных материалов</w:t>
            </w:r>
          </w:p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 в соответствии с требованиями ГОСТа 530-2021 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rPr>
          <w:trHeight w:val="15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2 (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Определение средней плотности и </w:t>
            </w:r>
            <w:proofErr w:type="spellStart"/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пустотности</w:t>
            </w:r>
            <w:proofErr w:type="spellEnd"/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 керамического кирпича согласно нормативной документации)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работа.  (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Исследование физико-механических характеристик керамического кирпича – курсовая работа)</w:t>
            </w:r>
          </w:p>
          <w:p w:rsidR="00BD43A2" w:rsidRPr="00BD43A2" w:rsidRDefault="00BD43A2" w:rsidP="00BD43A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Список литературы п.8.5</w:t>
            </w: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Химические основы получения </w:t>
            </w:r>
            <w:r w:rsidRPr="00BD4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бетонов на цементном связующем для строительных объектов различного назначения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Лекция 3. </w:t>
            </w:r>
            <w:r w:rsidRPr="00BD43A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Основные физико-механические и физико-химические требования, предъявляемые к бетонам для строительных объектов различного назначения. Система уязвимости от внешних воздействий.</w:t>
            </w:r>
            <w:r w:rsidRPr="00BD43A2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ПК-4.1.5 </w:t>
            </w:r>
          </w:p>
        </w:tc>
      </w:tr>
      <w:tr w:rsidR="00BD43A2" w:rsidRPr="00BD43A2" w:rsidTr="003D6FB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Лекция 4. 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Основные принципы создания бетона повышенной устойчивости к трещинообразованию</w:t>
            </w: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Анализ факторов оказывающих влияние на качество и безопасность строительных </w:t>
            </w:r>
            <w:r w:rsidR="00CB636B">
              <w:rPr>
                <w:rFonts w:ascii="Times New Roman" w:eastAsia="Times New Roman" w:hAnsi="Times New Roman"/>
                <w:i/>
                <w:lang w:eastAsia="ru-RU"/>
              </w:rPr>
              <w:t>конструкций и сооружений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ПК-4.2.1 </w:t>
            </w:r>
          </w:p>
        </w:tc>
      </w:tr>
      <w:tr w:rsidR="00BD43A2" w:rsidRPr="00BD43A2" w:rsidTr="003D6FB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Практическое занятие 3.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Формирование программ проведения исследований в области цементного материаловедения на соответствие требованиям ГОСТов.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ПК- 1.3.3 </w:t>
            </w:r>
          </w:p>
        </w:tc>
      </w:tr>
      <w:tr w:rsidR="00BD43A2" w:rsidRPr="00BD43A2" w:rsidTr="003D6FB1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4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  <w:r w:rsidRPr="00BD43A2">
              <w:rPr>
                <w:rFonts w:ascii="Arial" w:eastAsia="Times New Roman" w:hAnsi="Arial" w:cs="Arial"/>
                <w:i/>
                <w:color w:val="444444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Определения морозостойкости бетона согласно нормативной документации.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  <w:tr w:rsidR="00BD43A2" w:rsidRPr="00BD43A2" w:rsidTr="003D6FB1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 xml:space="preserve">(Исследование физико-механических характеристик бетона) </w:t>
            </w:r>
          </w:p>
          <w:p w:rsidR="00BD43A2" w:rsidRPr="00BD43A2" w:rsidRDefault="00BD43A2" w:rsidP="00BD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i/>
                <w:lang w:eastAsia="ru-RU"/>
              </w:rPr>
              <w:t>Список литературы п.8.5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3A2" w:rsidRPr="00BD43A2" w:rsidRDefault="00BD43A2" w:rsidP="00BD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D43A2">
              <w:rPr>
                <w:rFonts w:ascii="Times New Roman" w:eastAsia="Times New Roman" w:hAnsi="Times New Roman"/>
                <w:lang w:eastAsia="ru-RU"/>
              </w:rPr>
              <w:t xml:space="preserve">ПК-4.1.3 </w:t>
            </w:r>
          </w:p>
        </w:tc>
      </w:tr>
    </w:tbl>
    <w:p w:rsidR="00BD43A2" w:rsidRDefault="00BD43A2" w:rsidP="009A74DF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74DF" w:rsidRPr="00BD43A2" w:rsidRDefault="009A74DF" w:rsidP="00BD43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дисциплины и виды учебной работы</w:t>
      </w:r>
    </w:p>
    <w:p w:rsidR="00BD43A2" w:rsidRPr="00BD43A2" w:rsidRDefault="00BD43A2" w:rsidP="00BD43A2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очной </w:t>
      </w:r>
      <w:r w:rsidRPr="00052AB9">
        <w:rPr>
          <w:rFonts w:ascii="Times New Roman" w:eastAsia="Times New Roman" w:hAnsi="Times New Roman"/>
          <w:sz w:val="24"/>
          <w:szCs w:val="24"/>
          <w:lang w:eastAsia="ru-RU"/>
        </w:rPr>
        <w:t>формы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BD43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зачетные единицы (</w:t>
      </w:r>
      <w:r w:rsidR="00BD43A2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лекции – </w:t>
      </w:r>
      <w:r w:rsidR="004F0E9B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час.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</w:t>
      </w:r>
      <w:r w:rsidR="004F0E9B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</w:t>
      </w:r>
      <w:r w:rsidR="004F0E9B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:rsidR="004F0E9B" w:rsidRDefault="009A74DF" w:rsidP="004F0E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4F0E9B">
        <w:rPr>
          <w:rFonts w:ascii="Times New Roman" w:eastAsia="Times New Roman" w:hAnsi="Times New Roman"/>
          <w:sz w:val="24"/>
          <w:szCs w:val="24"/>
          <w:lang w:eastAsia="ru-RU"/>
        </w:rPr>
        <w:t>– Экзамен</w:t>
      </w:r>
    </w:p>
    <w:p w:rsidR="004F0E9B" w:rsidRDefault="004F0E9B" w:rsidP="004F0E9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E9B" w:rsidRPr="00052AB9" w:rsidRDefault="004F0E9B" w:rsidP="004F0E9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E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2AB9">
        <w:rPr>
          <w:rFonts w:ascii="Times New Roman" w:eastAsia="Times New Roman" w:hAnsi="Times New Roman"/>
          <w:sz w:val="24"/>
          <w:szCs w:val="24"/>
          <w:lang w:eastAsia="ru-RU"/>
        </w:rPr>
        <w:t>Для заочной формы обучения:</w:t>
      </w:r>
      <w:r w:rsidRPr="00052AB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4F0E9B" w:rsidRDefault="004F0E9B" w:rsidP="004F0E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 4 зачетные единицы (144 час.), в том числе:</w:t>
      </w:r>
    </w:p>
    <w:p w:rsidR="004F0E9B" w:rsidRDefault="004F0E9B" w:rsidP="004F0E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 – 8 час.</w:t>
      </w:r>
    </w:p>
    <w:p w:rsidR="004F0E9B" w:rsidRDefault="004F0E9B" w:rsidP="004F0E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–8 час.</w:t>
      </w:r>
    </w:p>
    <w:p w:rsidR="004F0E9B" w:rsidRDefault="004F0E9B" w:rsidP="004F0E9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–119 час.</w:t>
      </w:r>
    </w:p>
    <w:p w:rsidR="004F0E9B" w:rsidRDefault="004F0E9B" w:rsidP="004F0E9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 Экзамен</w:t>
      </w:r>
    </w:p>
    <w:p w:rsidR="009A74DF" w:rsidRDefault="009A74DF" w:rsidP="009A74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4DF" w:rsidRDefault="009A74DF" w:rsidP="009A74DF"/>
    <w:p w:rsidR="002569B6" w:rsidRDefault="002569B6"/>
    <w:sectPr w:rsidR="0025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02F"/>
    <w:multiLevelType w:val="hybridMultilevel"/>
    <w:tmpl w:val="942AA2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DF"/>
    <w:rsid w:val="002569B6"/>
    <w:rsid w:val="00337093"/>
    <w:rsid w:val="004F0E9B"/>
    <w:rsid w:val="006939AB"/>
    <w:rsid w:val="009A74DF"/>
    <w:rsid w:val="00BD43A2"/>
    <w:rsid w:val="00CB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F"/>
    <w:pPr>
      <w:ind w:left="720"/>
      <w:contextualSpacing/>
    </w:pPr>
  </w:style>
  <w:style w:type="table" w:styleId="a4">
    <w:name w:val="Table Grid"/>
    <w:basedOn w:val="a1"/>
    <w:uiPriority w:val="39"/>
    <w:rsid w:val="009A74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4DF"/>
    <w:pPr>
      <w:ind w:left="720"/>
      <w:contextualSpacing/>
    </w:pPr>
  </w:style>
  <w:style w:type="table" w:styleId="a4">
    <w:name w:val="Table Grid"/>
    <w:basedOn w:val="a1"/>
    <w:uiPriority w:val="39"/>
    <w:rsid w:val="009A74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Инженерная химия</cp:lastModifiedBy>
  <cp:revision>2</cp:revision>
  <dcterms:created xsi:type="dcterms:W3CDTF">2023-04-20T10:12:00Z</dcterms:created>
  <dcterms:modified xsi:type="dcterms:W3CDTF">2023-04-20T10:12:00Z</dcterms:modified>
</cp:coreProperties>
</file>