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47" w:rsidRPr="007337C5" w:rsidRDefault="00720243" w:rsidP="007337C5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7337C5">
        <w:rPr>
          <w:rFonts w:cs="Times New Roman"/>
          <w:b/>
          <w:szCs w:val="24"/>
        </w:rPr>
        <w:t>Профессиональные компетенции выпускника</w:t>
      </w:r>
      <w:r w:rsidR="007337C5" w:rsidRPr="007337C5">
        <w:rPr>
          <w:rFonts w:cs="Times New Roman"/>
          <w:b/>
          <w:szCs w:val="24"/>
        </w:rPr>
        <w:t xml:space="preserve"> </w:t>
      </w:r>
      <w:r w:rsidRPr="007337C5">
        <w:rPr>
          <w:rFonts w:cs="Times New Roman"/>
          <w:b/>
          <w:szCs w:val="24"/>
        </w:rPr>
        <w:t>и индикаторы их достижения</w:t>
      </w:r>
    </w:p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W w:w="15166" w:type="dxa"/>
        <w:jc w:val="right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534"/>
        <w:gridCol w:w="11632"/>
      </w:tblGrid>
      <w:tr w:rsidR="00B96F47" w:rsidRPr="007337C5" w:rsidTr="007337C5">
        <w:trPr>
          <w:trHeight w:val="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B96F47" w:rsidRPr="007337C5" w:rsidRDefault="007337C5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О</w:t>
            </w:r>
            <w:r w:rsidR="00720243"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бобщенная трудовая функция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B96F47" w:rsidRPr="007337C5" w:rsidRDefault="00720243" w:rsidP="007337C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Профессиональная компетенция</w:t>
            </w:r>
          </w:p>
        </w:tc>
      </w:tr>
      <w:tr w:rsidR="00B96F47" w:rsidRPr="007337C5" w:rsidTr="007337C5">
        <w:trPr>
          <w:trHeight w:val="5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Руководство производственно-хозяйственной деятельностью жел</w:t>
            </w:r>
            <w:r w:rsidR="00171E37"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езнодорожной станции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ПК-1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эксплуатационной работы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ПК-2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грузовой и коммерческой деятельности в сфере грузовых перевозок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ПК-3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Руководство разработкой нормативной документации железнодорожной станции </w:t>
            </w:r>
          </w:p>
        </w:tc>
      </w:tr>
    </w:tbl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7337C5" w:rsidRPr="007337C5" w:rsidTr="007337C5">
        <w:tc>
          <w:tcPr>
            <w:tcW w:w="1271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 xml:space="preserve">ПК-1: </w:t>
            </w:r>
            <w:r w:rsidRPr="007337C5">
              <w:rPr>
                <w:b/>
                <w:color w:val="333333"/>
                <w:sz w:val="22"/>
                <w:szCs w:val="22"/>
              </w:rPr>
              <w:t>Организация эксплуатационной работы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ПК-1.1.1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показатели и технические нормы эксплуатационной работы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ПК-1.1.2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Знает </w:t>
            </w:r>
            <w:r w:rsidRPr="007337C5">
              <w:rPr>
                <w:color w:val="333333"/>
                <w:sz w:val="22"/>
                <w:szCs w:val="22"/>
              </w:rPr>
              <w:t>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ПК-1.1.3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порядок приема, составления и передачи информационных сообщений на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ПК-1.1.4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rPr>
                <w:color w:val="000000"/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ПК-1.1.6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экономику, организацию производства, труда и управления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ПК-1.2.1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пультом управления стрелками и сигналами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при нарушении трудовой и производственной дисциплины работниками железнодорожной станции; принимать решения при нарушении выполнения коллективного договора, обеспечения социальной защиты работников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ПК-1.3.1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 xml:space="preserve"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Office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>, запроса недостающей информации; работы с документами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ПК-1.3.2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переадаптации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>)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ПК-1.3.5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DC0C85">
              <w:rPr>
                <w:sz w:val="22"/>
              </w:rPr>
              <w:t>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DC0C8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ПК-2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color w:val="333333"/>
                <w:sz w:val="22"/>
                <w:szCs w:val="22"/>
              </w:rPr>
              <w:t>Организация грузовой и коммерческой деятельности в сфере грузовых перевозок на железно</w:t>
            </w:r>
            <w:r w:rsidRPr="00DC0C85">
              <w:rPr>
                <w:b/>
                <w:color w:val="333333"/>
                <w:sz w:val="22"/>
                <w:szCs w:val="22"/>
              </w:rPr>
              <w:t>дорожной станции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ПК-2.1.2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03603C">
            <w:pPr>
              <w:spacing w:after="0" w:line="240" w:lineRule="auto"/>
              <w:contextualSpacing/>
              <w:rPr>
                <w:sz w:val="22"/>
              </w:rPr>
            </w:pPr>
            <w:r w:rsidRPr="0003603C">
              <w:rPr>
                <w:sz w:val="22"/>
              </w:rPr>
              <w:t>Знает договорные обяз</w:t>
            </w:r>
            <w:r>
              <w:rPr>
                <w:sz w:val="22"/>
              </w:rPr>
              <w:t xml:space="preserve">ательства перед обслуживаемыми </w:t>
            </w:r>
            <w:r w:rsidRPr="0003603C">
              <w:rPr>
                <w:sz w:val="22"/>
              </w:rPr>
              <w:t>железнодорожной станцией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тарифное руководство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организации грузовой работы на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автоматизированного расчета провозных платежей и сборов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ПК-2.3.3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Опыт деятельности</w:t>
            </w:r>
            <w:r>
              <w:rPr>
                <w:color w:val="333333"/>
                <w:sz w:val="22"/>
                <w:szCs w:val="22"/>
              </w:rPr>
              <w:t xml:space="preserve"> составления документов, догово</w:t>
            </w:r>
            <w:r w:rsidRPr="007337C5">
              <w:rPr>
                <w:color w:val="333333"/>
                <w:sz w:val="22"/>
                <w:szCs w:val="22"/>
              </w:rPr>
              <w:t xml:space="preserve">ров; работы с программами MS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Office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; коммуникативные навыки;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многовекторности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определения тарифного расстояния и размера провозной платы плат за перевозку грузов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 xml:space="preserve">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негабаритности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 грузов, перевозимых по железным дорогам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0360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3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Pr="0003603C">
              <w:rPr>
                <w:b/>
                <w:color w:val="333333"/>
                <w:sz w:val="22"/>
                <w:szCs w:val="22"/>
              </w:rPr>
              <w:t>Руковод</w:t>
            </w:r>
            <w:r>
              <w:rPr>
                <w:b/>
                <w:color w:val="333333"/>
                <w:sz w:val="22"/>
                <w:szCs w:val="22"/>
              </w:rPr>
              <w:t>ство раз</w:t>
            </w:r>
            <w:r w:rsidRPr="0003603C">
              <w:rPr>
                <w:b/>
                <w:color w:val="333333"/>
                <w:sz w:val="22"/>
                <w:szCs w:val="22"/>
              </w:rPr>
              <w:t>работкой норма</w:t>
            </w:r>
            <w:r>
              <w:rPr>
                <w:b/>
                <w:color w:val="333333"/>
                <w:sz w:val="22"/>
                <w:szCs w:val="22"/>
              </w:rPr>
              <w:t>тивной докумен</w:t>
            </w:r>
            <w:r w:rsidRPr="0003603C">
              <w:rPr>
                <w:b/>
                <w:color w:val="333333"/>
                <w:sz w:val="22"/>
                <w:szCs w:val="22"/>
              </w:rPr>
              <w:t>тации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03603C">
            <w:pPr>
              <w:spacing w:after="0" w:line="240" w:lineRule="auto"/>
              <w:rPr>
                <w:sz w:val="22"/>
              </w:rPr>
            </w:pPr>
            <w:r w:rsidRPr="007337C5">
              <w:rPr>
                <w:b/>
                <w:color w:val="333333"/>
                <w:sz w:val="22"/>
                <w:szCs w:val="22"/>
              </w:rPr>
              <w:t>ПК-3.2.1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станции;</w:t>
            </w:r>
            <w:r w:rsidRPr="007337C5">
              <w:rPr>
                <w:sz w:val="22"/>
                <w:szCs w:val="22"/>
              </w:rPr>
              <w:t xml:space="preserve"> </w:t>
            </w:r>
            <w:r w:rsidRPr="007337C5">
              <w:rPr>
                <w:color w:val="333333"/>
                <w:sz w:val="22"/>
                <w:szCs w:val="22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p w:rsidR="007337C5" w:rsidRDefault="007337C5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  <w:r>
        <w:rPr>
          <w:b/>
          <w:snapToGrid w:val="0"/>
        </w:rPr>
        <w:t xml:space="preserve">Обобщенная трудовая функция: контроль проведения служебного расследования случаев </w:t>
      </w:r>
      <w:proofErr w:type="spellStart"/>
      <w:r>
        <w:rPr>
          <w:b/>
          <w:snapToGrid w:val="0"/>
        </w:rPr>
        <w:t>несохранности</w:t>
      </w:r>
      <w:proofErr w:type="spellEnd"/>
      <w:r>
        <w:rPr>
          <w:b/>
          <w:snapToGrid w:val="0"/>
        </w:rPr>
        <w:t xml:space="preserve"> перевозимого груза, </w:t>
      </w:r>
      <w:proofErr w:type="spellStart"/>
      <w:r>
        <w:rPr>
          <w:b/>
          <w:snapToGrid w:val="0"/>
        </w:rPr>
        <w:t>актово</w:t>
      </w:r>
      <w:proofErr w:type="spellEnd"/>
      <w:r>
        <w:rPr>
          <w:b/>
          <w:snapToGrid w:val="0"/>
        </w:rPr>
        <w:t xml:space="preserve">-претензионной и </w:t>
      </w:r>
      <w:proofErr w:type="spellStart"/>
      <w:r>
        <w:rPr>
          <w:b/>
          <w:snapToGrid w:val="0"/>
        </w:rPr>
        <w:t>разыскной</w:t>
      </w:r>
      <w:proofErr w:type="spellEnd"/>
      <w:r>
        <w:rPr>
          <w:b/>
          <w:snapToGrid w:val="0"/>
        </w:rPr>
        <w:t xml:space="preserve"> работы в подразделении организации железнодорожного транспорта</w:t>
      </w: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0513A4" w:rsidRPr="007337C5" w:rsidTr="00E2693C">
        <w:tc>
          <w:tcPr>
            <w:tcW w:w="1271" w:type="dxa"/>
            <w:vAlign w:val="center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97275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4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="00972756" w:rsidRPr="00D92C46">
              <w:rPr>
                <w:b/>
                <w:color w:val="333333"/>
                <w:sz w:val="22"/>
                <w:szCs w:val="22"/>
              </w:rPr>
              <w:t xml:space="preserve">Контроль полноты проведенного служебного расследования случаев </w:t>
            </w:r>
            <w:proofErr w:type="spellStart"/>
            <w:r w:rsidR="00972756" w:rsidRPr="00D92C46">
              <w:rPr>
                <w:b/>
                <w:color w:val="333333"/>
                <w:sz w:val="22"/>
                <w:szCs w:val="22"/>
              </w:rPr>
              <w:t>несохранности</w:t>
            </w:r>
            <w:proofErr w:type="spellEnd"/>
            <w:r w:rsidR="00972756" w:rsidRPr="00D92C46">
              <w:rPr>
                <w:b/>
                <w:color w:val="333333"/>
                <w:sz w:val="22"/>
                <w:szCs w:val="22"/>
              </w:rPr>
              <w:t xml:space="preserve"> перевозимого груза в подразделении организации железнодорожного транспорта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ПК-4.1.1</w:t>
            </w:r>
          </w:p>
        </w:tc>
        <w:tc>
          <w:tcPr>
            <w:tcW w:w="13855" w:type="dxa"/>
            <w:vAlign w:val="bottom"/>
          </w:tcPr>
          <w:p w:rsidR="000513A4" w:rsidRPr="007337C5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bCs/>
                <w:snapToGrid w:val="0"/>
                <w:sz w:val="22"/>
                <w:szCs w:val="22"/>
              </w:rPr>
              <w:t xml:space="preserve">Знает нормативно-технические и руководящие документы по организации служебного расследования случаев </w:t>
            </w:r>
            <w:proofErr w:type="spellStart"/>
            <w:r w:rsidRPr="00D92C46">
              <w:rPr>
                <w:bCs/>
                <w:snapToGrid w:val="0"/>
                <w:sz w:val="22"/>
                <w:szCs w:val="22"/>
              </w:rPr>
              <w:t>несохранности</w:t>
            </w:r>
            <w:proofErr w:type="spellEnd"/>
            <w:r w:rsidRPr="00D92C46">
              <w:rPr>
                <w:bCs/>
                <w:snapToGrid w:val="0"/>
                <w:sz w:val="22"/>
                <w:szCs w:val="22"/>
              </w:rPr>
              <w:t xml:space="preserve"> перевозимого груза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ПК-4.1.2</w:t>
            </w:r>
          </w:p>
        </w:tc>
        <w:tc>
          <w:tcPr>
            <w:tcW w:w="13855" w:type="dxa"/>
            <w:vAlign w:val="bottom"/>
          </w:tcPr>
          <w:p w:rsidR="000513A4" w:rsidRPr="007337C5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bCs/>
                <w:snapToGrid w:val="0"/>
                <w:sz w:val="22"/>
                <w:szCs w:val="22"/>
              </w:rPr>
              <w:t>Знает положение о порядке служебного расследования случаев несохранной перевозки груза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ПК-4.1.3</w:t>
            </w:r>
          </w:p>
        </w:tc>
        <w:tc>
          <w:tcPr>
            <w:tcW w:w="13855" w:type="dxa"/>
            <w:vAlign w:val="bottom"/>
          </w:tcPr>
          <w:p w:rsidR="000513A4" w:rsidRPr="007337C5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bCs/>
                <w:snapToGrid w:val="0"/>
                <w:sz w:val="22"/>
                <w:szCs w:val="22"/>
              </w:rPr>
              <w:t>Знает нормативные правовые акты о международном железнодорожном грузовом сообщении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ПК-4.2.1</w:t>
            </w:r>
          </w:p>
        </w:tc>
        <w:tc>
          <w:tcPr>
            <w:tcW w:w="13855" w:type="dxa"/>
            <w:vAlign w:val="bottom"/>
          </w:tcPr>
          <w:p w:rsidR="000513A4" w:rsidRPr="007337C5" w:rsidRDefault="007148C3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148C3">
              <w:rPr>
                <w:bCs/>
                <w:snapToGrid w:val="0"/>
                <w:sz w:val="22"/>
                <w:szCs w:val="22"/>
              </w:rPr>
              <w:t>Умеет применять методы сбора и обработки данных документальных ревизий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ПК-4.2.2</w:t>
            </w:r>
          </w:p>
        </w:tc>
        <w:tc>
          <w:tcPr>
            <w:tcW w:w="13855" w:type="dxa"/>
            <w:vAlign w:val="bottom"/>
          </w:tcPr>
          <w:p w:rsidR="000513A4" w:rsidRPr="00D92C46" w:rsidRDefault="007148C3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148C3">
              <w:rPr>
                <w:bCs/>
                <w:snapToGrid w:val="0"/>
                <w:sz w:val="22"/>
                <w:szCs w:val="22"/>
              </w:rPr>
              <w:t>Умеет оценивать потенциальные коммерческие риски, связанные с грузовыми перевозками железнодорожного транспорта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ПК-4.2.3</w:t>
            </w:r>
          </w:p>
        </w:tc>
        <w:tc>
          <w:tcPr>
            <w:tcW w:w="13855" w:type="dxa"/>
            <w:vAlign w:val="bottom"/>
          </w:tcPr>
          <w:p w:rsidR="000513A4" w:rsidRPr="00D92C46" w:rsidRDefault="007148C3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148C3">
              <w:rPr>
                <w:bCs/>
                <w:snapToGrid w:val="0"/>
                <w:sz w:val="22"/>
                <w:szCs w:val="22"/>
              </w:rPr>
              <w:t>Умеет оценивать на основе критериев результаты работы по перевозке груза, выполненной подразделением организации железнодорожного транспорта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lastRenderedPageBreak/>
              <w:t>Навыки/опыт деятельности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ПК-4.3.1</w:t>
            </w:r>
          </w:p>
        </w:tc>
        <w:tc>
          <w:tcPr>
            <w:tcW w:w="13855" w:type="dxa"/>
            <w:vAlign w:val="bottom"/>
          </w:tcPr>
          <w:p w:rsidR="000513A4" w:rsidRPr="00D92C46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>Навыки рассмотрения актов экспертиз, коммерческих актов, заключений специалистов смежных служб для определения ответственности железных дорог или клиентов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ПК-4.3.2</w:t>
            </w:r>
          </w:p>
        </w:tc>
        <w:tc>
          <w:tcPr>
            <w:tcW w:w="13855" w:type="dxa"/>
            <w:vAlign w:val="bottom"/>
          </w:tcPr>
          <w:p w:rsidR="000513A4" w:rsidRPr="00D92C46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Навыки контроля проведенных служебных расследований случаев </w:t>
            </w:r>
            <w:proofErr w:type="spellStart"/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>несохранности</w:t>
            </w:r>
            <w:proofErr w:type="spellEnd"/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перевозимого груза с последующим проведением анализа в подразделении организации железнодорожного транспорта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ПК-4.3.3</w:t>
            </w:r>
          </w:p>
        </w:tc>
        <w:tc>
          <w:tcPr>
            <w:tcW w:w="13855" w:type="dxa"/>
            <w:vAlign w:val="bottom"/>
          </w:tcPr>
          <w:p w:rsidR="000513A4" w:rsidRPr="00D92C46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>Навыки разработки предложений по совершенствованию организации технологического процесса перевозок в подразделении организации железнодорожного транспорта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97275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5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Pr="00D92C46">
              <w:rPr>
                <w:b/>
                <w:color w:val="333333"/>
                <w:sz w:val="22"/>
                <w:szCs w:val="22"/>
              </w:rPr>
              <w:t xml:space="preserve">Контроль проведения </w:t>
            </w:r>
            <w:proofErr w:type="spellStart"/>
            <w:r w:rsidRPr="00D92C46">
              <w:rPr>
                <w:b/>
                <w:color w:val="333333"/>
                <w:sz w:val="22"/>
                <w:szCs w:val="22"/>
              </w:rPr>
              <w:t>актово</w:t>
            </w:r>
            <w:proofErr w:type="spellEnd"/>
            <w:r w:rsidRPr="00D92C46">
              <w:rPr>
                <w:b/>
                <w:color w:val="333333"/>
                <w:sz w:val="22"/>
                <w:szCs w:val="22"/>
              </w:rPr>
              <w:t xml:space="preserve">-претензионной и </w:t>
            </w:r>
            <w:proofErr w:type="spellStart"/>
            <w:r w:rsidRPr="00D92C46">
              <w:rPr>
                <w:b/>
                <w:color w:val="333333"/>
                <w:sz w:val="22"/>
                <w:szCs w:val="22"/>
              </w:rPr>
              <w:t>разыскной</w:t>
            </w:r>
            <w:proofErr w:type="spellEnd"/>
            <w:r w:rsidRPr="00D92C46">
              <w:rPr>
                <w:b/>
                <w:color w:val="333333"/>
                <w:sz w:val="22"/>
                <w:szCs w:val="22"/>
              </w:rPr>
              <w:t xml:space="preserve"> работы в подразделении организации железнодорожного транспорта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ПК-5.1.1</w:t>
            </w:r>
          </w:p>
        </w:tc>
        <w:tc>
          <w:tcPr>
            <w:tcW w:w="13855" w:type="dxa"/>
            <w:vAlign w:val="bottom"/>
          </w:tcPr>
          <w:p w:rsidR="00972756" w:rsidRPr="007337C5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bCs/>
                <w:snapToGrid w:val="0"/>
                <w:sz w:val="22"/>
                <w:szCs w:val="22"/>
              </w:rPr>
              <w:t xml:space="preserve">Знает нормативно-технические и руководящие документы по контролю проведения </w:t>
            </w:r>
            <w:proofErr w:type="spellStart"/>
            <w:r w:rsidRPr="00D92C46">
              <w:rPr>
                <w:bCs/>
                <w:snapToGrid w:val="0"/>
                <w:sz w:val="22"/>
                <w:szCs w:val="22"/>
              </w:rPr>
              <w:t>актово</w:t>
            </w:r>
            <w:proofErr w:type="spellEnd"/>
            <w:r w:rsidRPr="00D92C46">
              <w:rPr>
                <w:bCs/>
                <w:snapToGrid w:val="0"/>
                <w:sz w:val="22"/>
                <w:szCs w:val="22"/>
              </w:rPr>
              <w:t xml:space="preserve">-претензионной и </w:t>
            </w:r>
            <w:proofErr w:type="spellStart"/>
            <w:r w:rsidRPr="00D92C46">
              <w:rPr>
                <w:bCs/>
                <w:snapToGrid w:val="0"/>
                <w:sz w:val="22"/>
                <w:szCs w:val="22"/>
              </w:rPr>
              <w:t>разыскной</w:t>
            </w:r>
            <w:proofErr w:type="spellEnd"/>
            <w:r w:rsidRPr="00D92C46">
              <w:rPr>
                <w:bCs/>
                <w:snapToGrid w:val="0"/>
                <w:sz w:val="22"/>
                <w:szCs w:val="22"/>
              </w:rPr>
              <w:t xml:space="preserve"> работы в подразделении железнодорожного транспорта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ПК-5.2.1</w:t>
            </w:r>
          </w:p>
        </w:tc>
        <w:tc>
          <w:tcPr>
            <w:tcW w:w="13855" w:type="dxa"/>
            <w:vAlign w:val="bottom"/>
          </w:tcPr>
          <w:p w:rsidR="00972756" w:rsidRPr="007337C5" w:rsidRDefault="007148C3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148C3">
              <w:rPr>
                <w:bCs/>
                <w:snapToGrid w:val="0"/>
                <w:sz w:val="22"/>
                <w:szCs w:val="22"/>
              </w:rPr>
              <w:t>Умеет пользоваться нормативными правовыми актами при оформлении случаев несохранной перевозки груза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97275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ПК-5.3.1</w:t>
            </w:r>
          </w:p>
        </w:tc>
        <w:tc>
          <w:tcPr>
            <w:tcW w:w="13855" w:type="dxa"/>
            <w:vAlign w:val="bottom"/>
          </w:tcPr>
          <w:p w:rsidR="000513A4" w:rsidRPr="00D92C46" w:rsidRDefault="0097275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Навыки анализа финансовых потерь по итогам проведения контроля случаев </w:t>
            </w:r>
            <w:proofErr w:type="spellStart"/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>несохранности</w:t>
            </w:r>
            <w:proofErr w:type="spellEnd"/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перевозимого груза в подразделении организации железнодорожного транспорта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97275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6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Pr="00D92C46">
              <w:rPr>
                <w:b/>
                <w:color w:val="333333"/>
                <w:sz w:val="22"/>
                <w:szCs w:val="22"/>
              </w:rPr>
              <w:t>Проведение работы по совершенствованию технологии расследования и рассмотрения коммерческих актов и претензий в подразделении организации железнодорожного транспорта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D92C4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ПК-6.1.1</w:t>
            </w:r>
          </w:p>
        </w:tc>
        <w:tc>
          <w:tcPr>
            <w:tcW w:w="13855" w:type="dxa"/>
            <w:vAlign w:val="bottom"/>
          </w:tcPr>
          <w:p w:rsidR="00972756" w:rsidRPr="007337C5" w:rsidRDefault="00D92C4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bCs/>
                <w:snapToGrid w:val="0"/>
                <w:sz w:val="22"/>
                <w:szCs w:val="22"/>
              </w:rPr>
              <w:t>Знает нормативно-технические и руководящие документы по технологии расследования и рассмотрения коммерческих актов и претензий в подразделении организации железнодорожного транспорта</w:t>
            </w:r>
          </w:p>
        </w:tc>
      </w:tr>
      <w:tr w:rsidR="00D92C46" w:rsidRPr="00D92C46" w:rsidTr="00E2693C">
        <w:tc>
          <w:tcPr>
            <w:tcW w:w="1271" w:type="dxa"/>
          </w:tcPr>
          <w:p w:rsidR="00D92C46" w:rsidRPr="00D92C46" w:rsidRDefault="00D92C4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ПК-6.1.2</w:t>
            </w:r>
          </w:p>
        </w:tc>
        <w:tc>
          <w:tcPr>
            <w:tcW w:w="13855" w:type="dxa"/>
            <w:vAlign w:val="bottom"/>
          </w:tcPr>
          <w:p w:rsidR="00D92C46" w:rsidRPr="00D92C46" w:rsidRDefault="00D92C4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bCs/>
                <w:snapToGrid w:val="0"/>
                <w:sz w:val="22"/>
                <w:szCs w:val="22"/>
              </w:rPr>
              <w:t>Знает порядок оформления грузовых перевозочных документов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D92C4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ПК-6.2.1</w:t>
            </w:r>
          </w:p>
        </w:tc>
        <w:tc>
          <w:tcPr>
            <w:tcW w:w="13855" w:type="dxa"/>
            <w:vAlign w:val="bottom"/>
          </w:tcPr>
          <w:p w:rsidR="00972756" w:rsidRPr="007337C5" w:rsidRDefault="007148C3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148C3">
              <w:rPr>
                <w:bCs/>
                <w:snapToGrid w:val="0"/>
                <w:sz w:val="22"/>
                <w:szCs w:val="22"/>
              </w:rPr>
              <w:t>Умеет выбирать способы ведения расследования и рассмотрения коммерческих актов и претензий в подразделении организации железнодорожного транспорта</w:t>
            </w:r>
          </w:p>
        </w:tc>
      </w:tr>
      <w:tr w:rsidR="00D92C46" w:rsidRPr="00D92C46" w:rsidTr="00E2693C">
        <w:tc>
          <w:tcPr>
            <w:tcW w:w="1271" w:type="dxa"/>
          </w:tcPr>
          <w:p w:rsidR="00D92C46" w:rsidRPr="00D92C46" w:rsidRDefault="00D92C46" w:rsidP="00D92C46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bCs/>
                <w:snapToGrid w:val="0"/>
                <w:sz w:val="22"/>
                <w:szCs w:val="22"/>
              </w:rPr>
              <w:t>ПК-6.2.2</w:t>
            </w:r>
          </w:p>
        </w:tc>
        <w:tc>
          <w:tcPr>
            <w:tcW w:w="13855" w:type="dxa"/>
            <w:vAlign w:val="bottom"/>
          </w:tcPr>
          <w:p w:rsidR="00D92C46" w:rsidRPr="00D92C46" w:rsidRDefault="007148C3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148C3">
              <w:rPr>
                <w:bCs/>
                <w:snapToGrid w:val="0"/>
                <w:sz w:val="22"/>
                <w:szCs w:val="22"/>
              </w:rPr>
              <w:t xml:space="preserve">Умеет пользоваться автоматизированными информационно-аналитическими системами, необходимыми для расследования случаев </w:t>
            </w:r>
            <w:proofErr w:type="spellStart"/>
            <w:r w:rsidRPr="007148C3">
              <w:rPr>
                <w:bCs/>
                <w:snapToGrid w:val="0"/>
                <w:sz w:val="22"/>
                <w:szCs w:val="22"/>
              </w:rPr>
              <w:t>несохранности</w:t>
            </w:r>
            <w:proofErr w:type="spellEnd"/>
            <w:r w:rsidRPr="007148C3">
              <w:rPr>
                <w:bCs/>
                <w:snapToGrid w:val="0"/>
                <w:sz w:val="22"/>
                <w:szCs w:val="22"/>
              </w:rPr>
              <w:t xml:space="preserve"> перевозимого груза</w:t>
            </w:r>
            <w:bookmarkStart w:id="0" w:name="_GoBack"/>
            <w:bookmarkEnd w:id="0"/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972756" w:rsidRPr="00D92C46" w:rsidTr="00E2693C">
        <w:tc>
          <w:tcPr>
            <w:tcW w:w="1271" w:type="dxa"/>
          </w:tcPr>
          <w:p w:rsidR="00972756" w:rsidRPr="00D92C46" w:rsidRDefault="00D92C4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ПК-6.3.1</w:t>
            </w:r>
          </w:p>
        </w:tc>
        <w:tc>
          <w:tcPr>
            <w:tcW w:w="13855" w:type="dxa"/>
            <w:vAlign w:val="bottom"/>
          </w:tcPr>
          <w:p w:rsidR="00972756" w:rsidRPr="00D92C46" w:rsidRDefault="00D92C4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>Навыки оценки мер, принятых по материалам расследования случаев хищения, утраты, порчи, недостачи груза с целью определения их полноты, а также взыскания материального ущерба с виновных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D92C4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92C46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ПК-6.3.2</w:t>
            </w:r>
          </w:p>
        </w:tc>
        <w:tc>
          <w:tcPr>
            <w:tcW w:w="13855" w:type="dxa"/>
            <w:vAlign w:val="bottom"/>
          </w:tcPr>
          <w:p w:rsidR="000513A4" w:rsidRPr="00D92C46" w:rsidRDefault="00D92C4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Навыки приема претензий от клиентов, коммерческих актов и актов </w:t>
            </w:r>
            <w:proofErr w:type="spellStart"/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>экпертизы</w:t>
            </w:r>
            <w:proofErr w:type="spellEnd"/>
            <w:r w:rsidRPr="00D92C4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на закрепленном участке подразделения организации железнодорожного транспорта с их последующей регистрацией</w:t>
            </w:r>
          </w:p>
        </w:tc>
      </w:tr>
    </w:tbl>
    <w:p w:rsidR="000513A4" w:rsidRDefault="000513A4" w:rsidP="000513A4">
      <w:pPr>
        <w:widowControl w:val="0"/>
        <w:spacing w:after="0" w:line="240" w:lineRule="auto"/>
        <w:rPr>
          <w:rFonts w:cs="Times New Roman"/>
          <w:b/>
          <w:sz w:val="22"/>
        </w:rPr>
      </w:pPr>
    </w:p>
    <w:sectPr w:rsidR="000513A4" w:rsidSect="00D92C46">
      <w:headerReference w:type="default" r:id="rId8"/>
      <w:footerReference w:type="default" r:id="rId9"/>
      <w:pgSz w:w="16838" w:h="11906" w:orient="landscape"/>
      <w:pgMar w:top="851" w:right="851" w:bottom="567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4E" w:rsidRDefault="0024624E">
      <w:pPr>
        <w:spacing w:after="0" w:line="240" w:lineRule="auto"/>
      </w:pPr>
      <w:r>
        <w:separator/>
      </w:r>
    </w:p>
  </w:endnote>
  <w:endnote w:type="continuationSeparator" w:id="0">
    <w:p w:rsidR="0024624E" w:rsidRDefault="0024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980465"/>
      <w:docPartObj>
        <w:docPartGallery w:val="Page Numbers (Bottom of Page)"/>
        <w:docPartUnique/>
      </w:docPartObj>
    </w:sdtPr>
    <w:sdtEndPr/>
    <w:sdtContent>
      <w:p w:rsidR="00B96F47" w:rsidRDefault="00720243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148C3">
          <w:rPr>
            <w:noProof/>
          </w:rPr>
          <w:t>4</w:t>
        </w:r>
        <w:r>
          <w:fldChar w:fldCharType="end"/>
        </w:r>
      </w:p>
    </w:sdtContent>
  </w:sdt>
  <w:p w:rsidR="00B96F47" w:rsidRDefault="00B96F47">
    <w:pPr>
      <w:pStyle w:val="af5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4E" w:rsidRDefault="0024624E">
      <w:pPr>
        <w:spacing w:after="0" w:line="240" w:lineRule="auto"/>
      </w:pPr>
      <w:r>
        <w:separator/>
      </w:r>
    </w:p>
  </w:footnote>
  <w:footnote w:type="continuationSeparator" w:id="0">
    <w:p w:rsidR="0024624E" w:rsidRDefault="0024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47" w:rsidRDefault="00B96F47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50E9"/>
    <w:multiLevelType w:val="multilevel"/>
    <w:tmpl w:val="61E06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A87907"/>
    <w:multiLevelType w:val="multilevel"/>
    <w:tmpl w:val="A0521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7"/>
    <w:rsid w:val="0003603C"/>
    <w:rsid w:val="000513A4"/>
    <w:rsid w:val="00171E37"/>
    <w:rsid w:val="0024624E"/>
    <w:rsid w:val="007148C3"/>
    <w:rsid w:val="00720243"/>
    <w:rsid w:val="007337C5"/>
    <w:rsid w:val="0086057D"/>
    <w:rsid w:val="00972756"/>
    <w:rsid w:val="00B93824"/>
    <w:rsid w:val="00B96F47"/>
    <w:rsid w:val="00D92C46"/>
    <w:rsid w:val="00DC0C85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F955-DDF1-4416-AB12-2AE6B47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00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"/>
    <w:next w:val="a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10DF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0"/>
    <w:qFormat/>
    <w:rsid w:val="00A110DF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110DF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110DF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110DF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110DF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A110DF"/>
    <w:rPr>
      <w:rFonts w:eastAsia="Times New Roman" w:cs="Times New Roman"/>
      <w:szCs w:val="20"/>
    </w:rPr>
  </w:style>
  <w:style w:type="character" w:customStyle="1" w:styleId="23">
    <w:name w:val="Основной текст 2 Знак"/>
    <w:basedOn w:val="a0"/>
    <w:link w:val="23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A110DF"/>
    <w:rPr>
      <w:rFonts w:eastAsia="Times New Roman" w:cs="Times New Roman"/>
      <w:sz w:val="16"/>
      <w:szCs w:val="20"/>
    </w:rPr>
  </w:style>
  <w:style w:type="character" w:styleId="a6">
    <w:name w:val="page number"/>
    <w:basedOn w:val="a0"/>
    <w:qFormat/>
    <w:rsid w:val="00A110DF"/>
  </w:style>
  <w:style w:type="character" w:customStyle="1" w:styleId="a7">
    <w:name w:val="Нижний колонтитул Знак"/>
    <w:basedOn w:val="a0"/>
    <w:uiPriority w:val="99"/>
    <w:qFormat/>
    <w:rsid w:val="00A110DF"/>
    <w:rPr>
      <w:rFonts w:eastAsia="Times New Roman" w:cs="Times New Roman"/>
      <w:sz w:val="16"/>
      <w:szCs w:val="20"/>
    </w:rPr>
  </w:style>
  <w:style w:type="character" w:customStyle="1" w:styleId="33">
    <w:name w:val="Основной текст 3 Знак"/>
    <w:basedOn w:val="a0"/>
    <w:link w:val="33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qFormat/>
    <w:rsid w:val="00A110DF"/>
    <w:rPr>
      <w:rFonts w:eastAsia="Times New Roman" w:cs="Times New Roman"/>
      <w:b/>
      <w:caps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10DF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A110DF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A110DF"/>
    <w:rPr>
      <w:color w:val="0000FF"/>
      <w:u w:val="single"/>
    </w:rPr>
  </w:style>
  <w:style w:type="character" w:styleId="ad">
    <w:name w:val="Emphasis"/>
    <w:qFormat/>
    <w:rsid w:val="00A110DF"/>
    <w:rPr>
      <w:i/>
      <w:iCs/>
    </w:rPr>
  </w:style>
  <w:style w:type="character" w:customStyle="1" w:styleId="310">
    <w:name w:val="Основной текст 3 Знак1"/>
    <w:link w:val="34"/>
    <w:uiPriority w:val="99"/>
    <w:qFormat/>
    <w:rsid w:val="00A110DF"/>
    <w:rPr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A110DF"/>
    <w:pPr>
      <w:widowControl w:val="0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qFormat/>
    <w:rsid w:val="00A110DF"/>
    <w:pPr>
      <w:widowControl w:val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f2">
    <w:name w:val="Мой"/>
    <w:basedOn w:val="a"/>
    <w:qFormat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3">
    <w:name w:val="Body Text Indent"/>
    <w:basedOn w:val="a"/>
    <w:rsid w:val="00A110DF"/>
    <w:pPr>
      <w:widowControl w:val="0"/>
      <w:spacing w:after="0" w:line="259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1"/>
    <w:qFormat/>
    <w:rsid w:val="00A110DF"/>
    <w:pPr>
      <w:widowControl w:val="0"/>
      <w:spacing w:before="140" w:after="0" w:line="259" w:lineRule="auto"/>
      <w:ind w:firstLine="520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"/>
    <w:basedOn w:val="a"/>
    <w:link w:val="25"/>
    <w:qFormat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4">
    <w:name w:val="header"/>
    <w:basedOn w:val="a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af5">
    <w:name w:val="footer"/>
    <w:basedOn w:val="a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34">
    <w:name w:val="Body Text 3"/>
    <w:basedOn w:val="a"/>
    <w:link w:val="310"/>
    <w:qFormat/>
    <w:rsid w:val="00A110D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styleId="af6">
    <w:name w:val="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12">
    <w:name w:val="Обычный1"/>
    <w:qFormat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8">
    <w:name w:val="footnote text"/>
    <w:basedOn w:val="a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1_Список1"/>
    <w:basedOn w:val="a"/>
    <w:qFormat/>
    <w:rsid w:val="00A110DF"/>
    <w:pPr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qFormat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"/>
    <w:next w:val="a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paragraph" w:styleId="afb">
    <w:name w:val="No Spacing"/>
    <w:uiPriority w:val="1"/>
    <w:qFormat/>
    <w:rsid w:val="00A110DF"/>
    <w:rPr>
      <w:rFonts w:cs="Times New Roman"/>
      <w:sz w:val="24"/>
    </w:rPr>
  </w:style>
  <w:style w:type="paragraph" w:customStyle="1" w:styleId="14">
    <w:name w:val="Знак1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список с точками"/>
    <w:basedOn w:val="a"/>
    <w:qFormat/>
    <w:rsid w:val="00A110DF"/>
    <w:p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Для таблиц"/>
    <w:basedOn w:val="a"/>
    <w:qFormat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Знак"/>
    <w:basedOn w:val="a"/>
    <w:qFormat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A110D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"/>
    <w:autoRedefine/>
    <w:qFormat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qFormat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qFormat/>
    <w:rsid w:val="00A110DF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qFormat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A110D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110DF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qFormat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qFormat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"/>
    <w:qFormat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"/>
    <w:uiPriority w:val="99"/>
    <w:qFormat/>
    <w:rsid w:val="00A110DF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0DF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110DF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311">
    <w:name w:val="Основной текст (3)1"/>
    <w:basedOn w:val="a"/>
    <w:uiPriority w:val="99"/>
    <w:qFormat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0">
    <w:name w:val="HTML Preformatted"/>
    <w:basedOn w:val="a"/>
    <w:uiPriority w:val="99"/>
    <w:semiHidden/>
    <w:unhideWhenUsed/>
    <w:qFormat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qFormat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qFormat/>
    <w:rsid w:val="00A110DF"/>
  </w:style>
  <w:style w:type="table" w:styleId="aff6">
    <w:name w:val="Table Grid"/>
    <w:basedOn w:val="a1"/>
    <w:rsid w:val="00A110DF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6"/>
    <w:rsid w:val="007337C5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DBFB-EBE6-4608-B97D-B61FF9BA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dc:description/>
  <cp:lastModifiedBy>Пользователь Windows</cp:lastModifiedBy>
  <cp:revision>8</cp:revision>
  <cp:lastPrinted>2019-10-09T08:55:00Z</cp:lastPrinted>
  <dcterms:created xsi:type="dcterms:W3CDTF">2020-01-13T08:41:00Z</dcterms:created>
  <dcterms:modified xsi:type="dcterms:W3CDTF">2020-01-27T12:21:00Z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ФГБОУ ВПО 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