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A6" w:rsidRPr="00EA5A81" w:rsidRDefault="00B047A6" w:rsidP="00B047A6">
      <w:pPr>
        <w:jc w:val="right"/>
      </w:pPr>
      <w:r w:rsidRPr="00EA5A81">
        <w:rPr>
          <w:b/>
          <w:snapToGrid w:val="0"/>
          <w:sz w:val="28"/>
          <w:szCs w:val="28"/>
          <w:lang w:eastAsia="x-none"/>
        </w:rPr>
        <w:t>Приложение А</w:t>
      </w:r>
    </w:p>
    <w:p w:rsidR="00B047A6" w:rsidRPr="00EA5A81" w:rsidRDefault="00B047A6" w:rsidP="00B047A6">
      <w:pPr>
        <w:jc w:val="center"/>
      </w:pPr>
    </w:p>
    <w:p w:rsidR="00B047A6" w:rsidRPr="00EA5A81" w:rsidRDefault="00B047A6" w:rsidP="00B047A6">
      <w:pPr>
        <w:jc w:val="center"/>
        <w:rPr>
          <w:snapToGrid w:val="0"/>
          <w:sz w:val="28"/>
          <w:szCs w:val="28"/>
          <w:lang w:eastAsia="x-none"/>
        </w:rPr>
      </w:pPr>
      <w:r w:rsidRPr="00EA5A81">
        <w:rPr>
          <w:snapToGrid w:val="0"/>
          <w:sz w:val="28"/>
          <w:szCs w:val="28"/>
          <w:lang w:eastAsia="x-none"/>
        </w:rPr>
        <w:t>Формирование профессиональных компетенций для ОПОП ВО</w:t>
      </w:r>
    </w:p>
    <w:p w:rsidR="00B047A6" w:rsidRPr="00EA5A81" w:rsidRDefault="00B047A6" w:rsidP="00B047A6">
      <w:pPr>
        <w:widowControl w:val="0"/>
        <w:jc w:val="center"/>
        <w:rPr>
          <w:rFonts w:cs="Times New Roman"/>
          <w:snapToGrid w:val="0"/>
          <w:sz w:val="28"/>
          <w:szCs w:val="28"/>
        </w:rPr>
      </w:pPr>
      <w:r w:rsidRPr="00EA5A81">
        <w:rPr>
          <w:snapToGrid w:val="0"/>
          <w:sz w:val="28"/>
          <w:szCs w:val="28"/>
          <w:lang w:eastAsia="x-none"/>
        </w:rPr>
        <w:t xml:space="preserve">по направлению </w:t>
      </w:r>
      <w:r w:rsidRPr="00EA5A81">
        <w:rPr>
          <w:rFonts w:cs="Times New Roman"/>
          <w:snapToGrid w:val="0"/>
          <w:sz w:val="28"/>
          <w:szCs w:val="28"/>
          <w:u w:val="single"/>
        </w:rPr>
        <w:t>38.03.01 «Экономика»</w:t>
      </w:r>
    </w:p>
    <w:p w:rsidR="00B047A6" w:rsidRPr="00EA5A81" w:rsidRDefault="00B047A6" w:rsidP="00B047A6">
      <w:pPr>
        <w:jc w:val="center"/>
        <w:rPr>
          <w:rFonts w:cs="Times New Roman"/>
          <w:snapToGrid w:val="0"/>
          <w:sz w:val="28"/>
          <w:szCs w:val="28"/>
        </w:rPr>
      </w:pPr>
      <w:r w:rsidRPr="00EA5A81">
        <w:rPr>
          <w:rFonts w:cs="Times New Roman"/>
          <w:snapToGrid w:val="0"/>
          <w:sz w:val="28"/>
          <w:szCs w:val="28"/>
        </w:rPr>
        <w:t>профиль</w:t>
      </w:r>
      <w:r w:rsidRPr="00EA5A81">
        <w:rPr>
          <w:sz w:val="28"/>
          <w:szCs w:val="28"/>
        </w:rPr>
        <w:t xml:space="preserve"> </w:t>
      </w:r>
      <w:r w:rsidRPr="00EA5A81">
        <w:rPr>
          <w:rFonts w:cs="Times New Roman"/>
          <w:snapToGrid w:val="0"/>
          <w:sz w:val="28"/>
          <w:szCs w:val="28"/>
          <w:u w:val="single"/>
        </w:rPr>
        <w:t>«Экономика строительных предприятий и организаций»</w:t>
      </w:r>
    </w:p>
    <w:p w:rsidR="00B047A6" w:rsidRPr="00EA5A81" w:rsidRDefault="00B047A6" w:rsidP="00B047A6">
      <w:pPr>
        <w:widowControl w:val="0"/>
        <w:rPr>
          <w:rFonts w:cs="Times New Roman"/>
          <w:snapToGrid w:val="0"/>
          <w:sz w:val="20"/>
          <w:szCs w:val="20"/>
        </w:rPr>
      </w:pPr>
    </w:p>
    <w:tbl>
      <w:tblPr>
        <w:tblW w:w="8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2097"/>
        <w:gridCol w:w="3715"/>
      </w:tblGrid>
      <w:tr w:rsidR="00B047A6" w:rsidRPr="00EA5A81" w:rsidTr="00017685">
        <w:trPr>
          <w:trHeight w:val="20"/>
        </w:trPr>
        <w:tc>
          <w:tcPr>
            <w:tcW w:w="3090" w:type="dxa"/>
          </w:tcPr>
          <w:p w:rsidR="00B047A6" w:rsidRPr="00EA5A81" w:rsidRDefault="00B047A6" w:rsidP="00017685">
            <w:pPr>
              <w:ind w:firstLine="33"/>
              <w:jc w:val="center"/>
              <w:rPr>
                <w:b/>
                <w:sz w:val="22"/>
              </w:rPr>
            </w:pPr>
            <w:r w:rsidRPr="00EA5A81">
              <w:rPr>
                <w:b/>
                <w:sz w:val="22"/>
              </w:rPr>
              <w:t>Код и наименование</w:t>
            </w:r>
          </w:p>
          <w:p w:rsidR="00B047A6" w:rsidRPr="00EA5A81" w:rsidRDefault="00B047A6" w:rsidP="00017685">
            <w:pPr>
              <w:jc w:val="center"/>
              <w:rPr>
                <w:b/>
                <w:snapToGrid w:val="0"/>
                <w:sz w:val="22"/>
                <w:lang w:eastAsia="x-none"/>
              </w:rPr>
            </w:pPr>
            <w:r w:rsidRPr="00EA5A81">
              <w:rPr>
                <w:b/>
                <w:sz w:val="22"/>
              </w:rPr>
              <w:t>профессионального стандарта и(или) иные 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097" w:type="dxa"/>
          </w:tcPr>
          <w:p w:rsidR="00B047A6" w:rsidRPr="00EA5A81" w:rsidRDefault="00B047A6" w:rsidP="00017685">
            <w:pPr>
              <w:widowControl w:val="0"/>
              <w:jc w:val="center"/>
              <w:rPr>
                <w:rFonts w:cs="Times New Roman"/>
                <w:b/>
                <w:snapToGrid w:val="0"/>
                <w:sz w:val="22"/>
              </w:rPr>
            </w:pPr>
            <w:r w:rsidRPr="00EA5A81">
              <w:rPr>
                <w:rFonts w:cs="Times New Roman"/>
                <w:b/>
                <w:snapToGrid w:val="0"/>
                <w:sz w:val="22"/>
              </w:rPr>
              <w:t>Обобщенная трудовая функция (ОТФ)</w:t>
            </w:r>
          </w:p>
        </w:tc>
        <w:tc>
          <w:tcPr>
            <w:tcW w:w="3715" w:type="dxa"/>
          </w:tcPr>
          <w:p w:rsidR="00B047A6" w:rsidRPr="00EA5A81" w:rsidRDefault="00B047A6" w:rsidP="00017685">
            <w:pPr>
              <w:widowControl w:val="0"/>
              <w:jc w:val="center"/>
              <w:rPr>
                <w:rFonts w:cs="Times New Roman"/>
                <w:b/>
                <w:snapToGrid w:val="0"/>
                <w:sz w:val="22"/>
              </w:rPr>
            </w:pPr>
            <w:r w:rsidRPr="00EA5A81">
              <w:rPr>
                <w:rFonts w:cs="Times New Roman"/>
                <w:b/>
                <w:snapToGrid w:val="0"/>
                <w:sz w:val="22"/>
              </w:rPr>
              <w:t>Трудовая функция ТФ</w:t>
            </w:r>
          </w:p>
          <w:p w:rsidR="00B047A6" w:rsidRPr="00EA5A81" w:rsidRDefault="00B047A6" w:rsidP="00017685">
            <w:pPr>
              <w:widowControl w:val="0"/>
              <w:jc w:val="center"/>
              <w:rPr>
                <w:rFonts w:cs="Times New Roman"/>
                <w:b/>
                <w:snapToGrid w:val="0"/>
                <w:sz w:val="22"/>
              </w:rPr>
            </w:pPr>
            <w:r w:rsidRPr="00EA5A81">
              <w:rPr>
                <w:rFonts w:cs="Times New Roman"/>
                <w:b/>
                <w:snapToGrid w:val="0"/>
                <w:sz w:val="22"/>
              </w:rPr>
              <w:t>(профессиональная компетенция ПК)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 w:val="restart"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  <w:r w:rsidRPr="00EA5A81">
              <w:rPr>
                <w:sz w:val="22"/>
              </w:rPr>
              <w:t xml:space="preserve">16.033 Специалист в области планово-экономического обеспечения строительного производства. Настоящий </w:t>
            </w:r>
            <w:proofErr w:type="spellStart"/>
            <w:r w:rsidRPr="00EA5A81">
              <w:rPr>
                <w:sz w:val="22"/>
              </w:rPr>
              <w:t>профстандарт</w:t>
            </w:r>
            <w:proofErr w:type="spellEnd"/>
            <w:r w:rsidRPr="00EA5A81">
              <w:rPr>
                <w:sz w:val="22"/>
              </w:rPr>
              <w:t xml:space="preserve"> действует с 01.09.2023 по 01.09.2029 Утвержден приказом Министерства труда </w:t>
            </w:r>
            <w:bookmarkStart w:id="0" w:name="_GoBack"/>
            <w:bookmarkEnd w:id="0"/>
            <w:r w:rsidRPr="00EA5A81">
              <w:rPr>
                <w:sz w:val="22"/>
              </w:rPr>
              <w:t>и социальной защиты Российской Федерации от 27.04.2023 №</w:t>
            </w:r>
            <w:r>
              <w:rPr>
                <w:sz w:val="22"/>
              </w:rPr>
              <w:t> </w:t>
            </w:r>
            <w:r w:rsidRPr="00EA5A81">
              <w:rPr>
                <w:sz w:val="22"/>
              </w:rPr>
              <w:t xml:space="preserve">410н </w:t>
            </w:r>
            <w:r w:rsidRPr="00EA5A81">
              <w:rPr>
                <w:rFonts w:cs="Times New Roman"/>
                <w:snapToGrid w:val="0"/>
                <w:sz w:val="22"/>
              </w:rPr>
              <w:t>(</w:t>
            </w:r>
            <w:r w:rsidRPr="00EA5A81">
              <w:rPr>
                <w:sz w:val="22"/>
              </w:rPr>
              <w:t>зарегистрирован Министерством юстиции Российской Федерации 29.05.2023 г, регистрационный №</w:t>
            </w:r>
            <w:r>
              <w:rPr>
                <w:sz w:val="22"/>
              </w:rPr>
              <w:t> </w:t>
            </w:r>
            <w:r w:rsidRPr="00EA5A81">
              <w:rPr>
                <w:sz w:val="22"/>
              </w:rPr>
              <w:t>73601</w:t>
            </w:r>
            <w:r w:rsidRPr="00EA5A81">
              <w:rPr>
                <w:rFonts w:cs="Times New Roman"/>
                <w:snapToGrid w:val="0"/>
                <w:sz w:val="22"/>
              </w:rPr>
              <w:t>)</w:t>
            </w:r>
          </w:p>
        </w:tc>
        <w:tc>
          <w:tcPr>
            <w:tcW w:w="2097" w:type="dxa"/>
            <w:vMerge w:val="restart"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  <w:r w:rsidRPr="00EA5A81">
              <w:rPr>
                <w:sz w:val="22"/>
              </w:rPr>
              <w:t>Осуществление планово-экономической деятельности в строительной организации</w:t>
            </w: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ПК-1 </w:t>
            </w:r>
            <w:r w:rsidRPr="00EA5A81">
              <w:rPr>
                <w:sz w:val="22"/>
              </w:rPr>
              <w:t>Экономическое планирование процесса строительного производства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ПК-2 </w:t>
            </w:r>
            <w:r w:rsidRPr="00EA5A81">
              <w:rPr>
                <w:sz w:val="22"/>
              </w:rPr>
              <w:t>Расчет и контроль технико-экономических показателей процесса строительного производства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ПК-3 </w:t>
            </w:r>
            <w:r w:rsidRPr="00EA5A81">
              <w:rPr>
                <w:sz w:val="22"/>
              </w:rPr>
              <w:t>Формирование коммерческих предложений для участия в конкурсных процедурах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ПК-4 </w:t>
            </w:r>
            <w:r w:rsidRPr="00EA5A81">
              <w:rPr>
                <w:sz w:val="22"/>
              </w:rPr>
              <w:t>Ведение экономических работ в составе договорной и закупочной деятельности в строительной организации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ПК-5 </w:t>
            </w:r>
            <w:r w:rsidRPr="00EA5A81">
              <w:rPr>
                <w:sz w:val="22"/>
              </w:rPr>
              <w:t>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A5A81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ПК-6 </w:t>
            </w:r>
            <w:r w:rsidRPr="00EA5A81">
              <w:rPr>
                <w:sz w:val="22"/>
              </w:rPr>
              <w:t>Контроль фактического выполнения плановых экономических показателей процесса строительного производства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 w:val="restart"/>
          </w:tcPr>
          <w:p w:rsidR="00B047A6" w:rsidRPr="00EA5A81" w:rsidRDefault="00B047A6" w:rsidP="00017685">
            <w:pPr>
              <w:widowControl w:val="0"/>
              <w:rPr>
                <w:sz w:val="22"/>
              </w:rPr>
            </w:pPr>
            <w:r w:rsidRPr="00EA5A81">
              <w:rPr>
                <w:sz w:val="22"/>
              </w:rPr>
              <w:t xml:space="preserve">08.043 Экономист предприятия. Настоящий </w:t>
            </w:r>
            <w:proofErr w:type="spellStart"/>
            <w:r w:rsidRPr="00EA5A81">
              <w:rPr>
                <w:sz w:val="22"/>
              </w:rPr>
              <w:t>профстандарт</w:t>
            </w:r>
            <w:proofErr w:type="spellEnd"/>
            <w:r w:rsidRPr="00EA5A81">
              <w:rPr>
                <w:sz w:val="22"/>
              </w:rPr>
              <w:t xml:space="preserve"> действует с 01.09.2021 по 01.09.2027 Утвержден приказом Министерства труда и социальной защиты Российской Федерации от 30.03.2021 №</w:t>
            </w:r>
            <w:r>
              <w:rPr>
                <w:sz w:val="22"/>
              </w:rPr>
              <w:t> </w:t>
            </w:r>
            <w:r w:rsidRPr="00EA5A81">
              <w:rPr>
                <w:sz w:val="22"/>
              </w:rPr>
              <w:t xml:space="preserve">161н. </w:t>
            </w:r>
            <w:r w:rsidRPr="00EA5A81">
              <w:rPr>
                <w:rFonts w:cs="Times New Roman"/>
                <w:snapToGrid w:val="0"/>
                <w:sz w:val="22"/>
              </w:rPr>
              <w:t>(</w:t>
            </w:r>
            <w:r w:rsidRPr="00EA5A81">
              <w:rPr>
                <w:sz w:val="22"/>
              </w:rPr>
              <w:t>зарегистрирован Министерством юстиции Российской Федерации 29.0</w:t>
            </w:r>
            <w:r>
              <w:rPr>
                <w:sz w:val="22"/>
              </w:rPr>
              <w:t>4</w:t>
            </w:r>
            <w:r w:rsidRPr="00EA5A81">
              <w:rPr>
                <w:sz w:val="22"/>
              </w:rPr>
              <w:t>.202</w:t>
            </w:r>
            <w:r>
              <w:rPr>
                <w:sz w:val="22"/>
              </w:rPr>
              <w:t>1</w:t>
            </w:r>
            <w:r w:rsidRPr="00EA5A81">
              <w:rPr>
                <w:sz w:val="22"/>
              </w:rPr>
              <w:t xml:space="preserve"> г, регистрационный №</w:t>
            </w:r>
            <w:r>
              <w:rPr>
                <w:sz w:val="22"/>
              </w:rPr>
              <w:t> 63289</w:t>
            </w:r>
            <w:r w:rsidRPr="00EA5A81">
              <w:rPr>
                <w:rFonts w:cs="Times New Roman"/>
                <w:snapToGrid w:val="0"/>
                <w:sz w:val="22"/>
              </w:rPr>
              <w:t>)</w:t>
            </w:r>
          </w:p>
        </w:tc>
        <w:tc>
          <w:tcPr>
            <w:tcW w:w="2097" w:type="dxa"/>
            <w:vMerge w:val="restart"/>
          </w:tcPr>
          <w:p w:rsidR="00B047A6" w:rsidRPr="00E324BE" w:rsidRDefault="00B047A6" w:rsidP="00017685">
            <w:pPr>
              <w:rPr>
                <w:sz w:val="22"/>
              </w:rPr>
            </w:pPr>
            <w:r w:rsidRPr="00E324BE">
              <w:rPr>
                <w:sz w:val="22"/>
              </w:rPr>
              <w:t>Экономический анализ деятельности организации</w:t>
            </w:r>
          </w:p>
        </w:tc>
        <w:tc>
          <w:tcPr>
            <w:tcW w:w="3715" w:type="dxa"/>
          </w:tcPr>
          <w:p w:rsidR="00B047A6" w:rsidRPr="00E324BE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ПК-7 </w:t>
            </w:r>
            <w:r w:rsidRPr="00E324BE">
              <w:rPr>
                <w:sz w:val="22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B047A6" w:rsidRPr="00EA5A81" w:rsidTr="00017685">
        <w:trPr>
          <w:trHeight w:val="20"/>
        </w:trPr>
        <w:tc>
          <w:tcPr>
            <w:tcW w:w="3090" w:type="dxa"/>
            <w:vMerge/>
          </w:tcPr>
          <w:p w:rsidR="00B047A6" w:rsidRPr="00EA5A81" w:rsidRDefault="00B047A6" w:rsidP="00017685">
            <w:pPr>
              <w:widowControl w:val="0"/>
              <w:jc w:val="both"/>
              <w:rPr>
                <w:sz w:val="22"/>
              </w:rPr>
            </w:pPr>
          </w:p>
        </w:tc>
        <w:tc>
          <w:tcPr>
            <w:tcW w:w="2097" w:type="dxa"/>
            <w:vMerge/>
          </w:tcPr>
          <w:p w:rsidR="00B047A6" w:rsidRPr="00E324BE" w:rsidRDefault="00B047A6" w:rsidP="00017685">
            <w:pPr>
              <w:jc w:val="both"/>
              <w:rPr>
                <w:sz w:val="22"/>
              </w:rPr>
            </w:pPr>
          </w:p>
        </w:tc>
        <w:tc>
          <w:tcPr>
            <w:tcW w:w="3715" w:type="dxa"/>
          </w:tcPr>
          <w:p w:rsidR="00B047A6" w:rsidRPr="00E324BE" w:rsidRDefault="00B047A6" w:rsidP="00017685">
            <w:pPr>
              <w:rPr>
                <w:sz w:val="22"/>
              </w:rPr>
            </w:pPr>
            <w:r>
              <w:rPr>
                <w:sz w:val="22"/>
              </w:rPr>
              <w:t xml:space="preserve">ПК-8 </w:t>
            </w:r>
            <w:r w:rsidRPr="00E324BE">
              <w:rPr>
                <w:sz w:val="22"/>
              </w:rPr>
              <w:t>Расчет и анализ экономических показателей</w:t>
            </w:r>
            <w:r>
              <w:rPr>
                <w:sz w:val="22"/>
              </w:rPr>
              <w:t xml:space="preserve"> </w:t>
            </w:r>
            <w:r w:rsidRPr="00E324BE">
              <w:rPr>
                <w:sz w:val="22"/>
              </w:rPr>
              <w:t>результатов деятельности организации</w:t>
            </w:r>
          </w:p>
        </w:tc>
      </w:tr>
    </w:tbl>
    <w:p w:rsidR="00B047A6" w:rsidRPr="00EA5A81" w:rsidRDefault="00B047A6" w:rsidP="00B047A6">
      <w:pPr>
        <w:jc w:val="center"/>
        <w:rPr>
          <w:highlight w:val="yellow"/>
        </w:rPr>
      </w:pPr>
    </w:p>
    <w:p w:rsidR="005D2A3D" w:rsidRDefault="005D2A3D"/>
    <w:sectPr w:rsidR="005D2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57"/>
    <w:rsid w:val="005D2A3D"/>
    <w:rsid w:val="009B5E57"/>
    <w:rsid w:val="00B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81915-DB86-4A3A-BBCA-E27AD6DF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7A6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2</cp:revision>
  <dcterms:created xsi:type="dcterms:W3CDTF">2024-04-02T09:00:00Z</dcterms:created>
  <dcterms:modified xsi:type="dcterms:W3CDTF">2024-04-02T09:00:00Z</dcterms:modified>
</cp:coreProperties>
</file>